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07CC63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46C6B78F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  <w:r w:rsidR="00E00AB5">
              <w:rPr>
                <w:b/>
                <w:bCs/>
                <w:caps/>
                <w:szCs w:val="28"/>
                <w:lang w:val="lv-LV"/>
              </w:rPr>
              <w:t xml:space="preserve"> Nometnei</w:t>
            </w:r>
          </w:p>
        </w:tc>
      </w:tr>
      <w:tr w14:paraId="3AF5A672" w14:textId="77777777" w:rsidTr="008C67BA">
        <w:tblPrEx>
          <w:tblW w:w="9356" w:type="dxa"/>
          <w:tblInd w:w="108" w:type="dxa"/>
          <w:tblLayout w:type="fixed"/>
          <w:tblLook w:val="04A0"/>
        </w:tblPrEx>
        <w:trPr>
          <w:trHeight w:val="254"/>
        </w:trPr>
        <w:tc>
          <w:tcPr>
            <w:tcW w:w="9356" w:type="dxa"/>
          </w:tcPr>
          <w:p w:rsidR="00BC67F6" w:rsidRPr="008A3DA7" w:rsidP="008C67BA" w14:paraId="5DCDCB1B" w14:textId="00BB070C">
            <w:pPr>
              <w:spacing w:after="40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Jelgavā</w:t>
            </w:r>
          </w:p>
        </w:tc>
      </w:tr>
    </w:tbl>
    <w:p w:rsidR="00BC67F6" w:rsidRPr="008A3DA7" w:rsidP="00BC67F6" w14:paraId="7CFF42DF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3194A7C9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67B54E95" w14:textId="47AA88E0">
            <w:pPr>
              <w:jc w:val="center"/>
              <w:rPr>
                <w:bCs/>
                <w:sz w:val="24"/>
                <w:lang w:val="lv-LV"/>
              </w:rPr>
            </w:pPr>
            <w:r w:rsidRPr="008C67BA">
              <w:rPr>
                <w:bCs/>
                <w:noProof/>
                <w:sz w:val="24"/>
                <w:lang w:val="lv-LV"/>
              </w:rPr>
              <w:t>01.04.2025</w:t>
            </w:r>
          </w:p>
        </w:tc>
      </w:tr>
    </w:tbl>
    <w:p w:rsidR="00BC67F6" w:rsidRPr="008A3DA7" w:rsidP="00BC67F6" w14:paraId="2EF594F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2E478D37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tbl>
            <w:tblPr>
              <w:tblStyle w:val="TableGrid"/>
              <w:tblW w:w="0" w:type="auto"/>
              <w:tblLook w:val="04A0"/>
            </w:tblPr>
            <w:tblGrid>
              <w:gridCol w:w="7865"/>
              <w:gridCol w:w="1146"/>
            </w:tblGrid>
            <w:tr w14:paraId="76FEF68B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1E5FFA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6313505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1B1D69FF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2E452E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Dienas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2F24354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00F2047F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27816C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</w:t>
                  </w:r>
                </w:p>
              </w:tc>
              <w:tc>
                <w:tcPr>
                  <w:tcW w:w="1155" w:type="dxa"/>
                </w:tcPr>
                <w:p w:rsidR="005D22EB" w:rsidP="00FB62DE" w14:paraId="640DD00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</w:tr>
            <w:tr w14:paraId="5D0FF2C6" w14:textId="77777777" w:rsidTr="0058637F">
              <w:tblPrEx>
                <w:tblW w:w="0" w:type="auto"/>
                <w:tblLook w:val="04A0"/>
              </w:tblPrEx>
              <w:tc>
                <w:tcPr>
                  <w:tcW w:w="7944" w:type="dxa"/>
                </w:tcPr>
                <w:p w:rsidR="005D22EB" w:rsidP="00FB62DE" w14:paraId="5FA323D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Diennakts nometne telpās un ārpus telpām</w:t>
                  </w:r>
                </w:p>
              </w:tc>
              <w:tc>
                <w:tcPr>
                  <w:tcW w:w="1155" w:type="dxa"/>
                </w:tcPr>
                <w:p w:rsidR="005D22EB" w:rsidP="00FB62DE" w14:paraId="10A3200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92428" w:rsidRPr="008A3DA7" w:rsidP="002D1636" w14:paraId="47E16E0C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329C21EB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3B13F2" w:rsidRPr="00FB62DE" w:rsidP="00FB62DE" w14:paraId="0A013C11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  <w:p w:rsidR="005D22EB" w:rsidRPr="008A3DA7" w:rsidP="00FB62DE" w14:paraId="6C6A1DC8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FB62DE">
              <w:rPr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2816"/>
              <w:gridCol w:w="2624"/>
              <w:gridCol w:w="2208"/>
              <w:gridCol w:w="1363"/>
            </w:tblGrid>
            <w:tr w14:paraId="5F4A61B5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3E05780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72DB17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Vārds Uzvārds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5A22BEE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Kontroles akta Nr.</w:t>
                  </w: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02039A7D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Datums</w:t>
                  </w:r>
                </w:p>
              </w:tc>
            </w:tr>
            <w:tr w14:paraId="42916974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439354B7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Higiēnas ārsts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0625D9E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7525628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3642FA84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06E72AEE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5F87564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Vides veselības analītiķis</w:t>
                  </w:r>
                </w:p>
              </w:tc>
              <w:tc>
                <w:tcPr>
                  <w:tcW w:w="262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B13F2" w:rsidP="00FB62DE" w14:paraId="6605415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Līga Ābolkalna</w:t>
                  </w:r>
                </w:p>
              </w:tc>
              <w:tc>
                <w:tcPr>
                  <w:tcW w:w="2208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B13F2" w:rsidP="00FB62DE" w14:paraId="72A8DA9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52D66B82" w14:textId="4E241B53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11.03.2025.</w:t>
                  </w:r>
                </w:p>
              </w:tc>
            </w:tr>
            <w:tr w14:paraId="2DBC2C0D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6D66919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Inspektors 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12ED849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3D034F4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304E46E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  <w:tr w14:paraId="55930AFB" w14:textId="77777777" w:rsidTr="004303B4">
              <w:tblPrEx>
                <w:tblW w:w="0" w:type="auto"/>
                <w:tblLook w:val="04A0"/>
              </w:tblPrEx>
              <w:tc>
                <w:tcPr>
                  <w:tcW w:w="2816" w:type="dxa"/>
                </w:tcPr>
                <w:p w:rsidR="003B13F2" w:rsidP="00FB62DE" w14:paraId="26F2AB4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Vecākais inspektors</w:t>
                  </w:r>
                </w:p>
              </w:tc>
              <w:tc>
                <w:tcPr>
                  <w:tcW w:w="2624" w:type="dxa"/>
                  <w:tcBorders>
                    <w:right w:val="single" w:sz="4" w:space="0" w:color="auto"/>
                  </w:tcBorders>
                </w:tcPr>
                <w:p w:rsidR="003B13F2" w:rsidP="00FB62DE" w14:paraId="46A1208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2208" w:type="dxa"/>
                  <w:tcBorders>
                    <w:left w:val="single" w:sz="4" w:space="0" w:color="auto"/>
                  </w:tcBorders>
                </w:tcPr>
                <w:p w:rsidR="003B13F2" w:rsidP="00FB62DE" w14:paraId="2E6A9AB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1363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3B13F2" w:rsidP="00FB62DE" w14:paraId="4ABD2721" w14:textId="77777777">
                  <w:pPr>
                    <w:overflowPunct/>
                    <w:autoSpaceDE/>
                    <w:autoSpaceDN/>
                    <w:adjustRightInd/>
                    <w:ind w:right="6"/>
                    <w:textAlignment w:val="auto"/>
                    <w:rPr>
                      <w:sz w:val="24"/>
                      <w:lang w:val="lv-LV"/>
                    </w:rPr>
                  </w:pPr>
                </w:p>
              </w:tc>
            </w:tr>
          </w:tbl>
          <w:p w:rsidR="00CB1EB9" w:rsidRPr="008A3DA7" w:rsidP="00FB62DE" w14:paraId="051931E7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</w:p>
        </w:tc>
      </w:tr>
      <w:tr w14:paraId="2F3A751B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963EE1" w:rsidRPr="00965BEE" w:rsidP="00963EE1" w14:paraId="2ACDF449" w14:textId="77777777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Konstatēts</w:t>
            </w:r>
            <w:r>
              <w:rPr>
                <w:b/>
                <w:sz w:val="24"/>
                <w:lang w:val="lv-LV"/>
              </w:rPr>
              <w:t>:</w:t>
            </w:r>
            <w:r w:rsidRPr="00965BEE">
              <w:rPr>
                <w:i/>
                <w:sz w:val="24"/>
                <w:lang w:val="lv-LV"/>
              </w:rPr>
              <w:t xml:space="preserve"> </w:t>
            </w:r>
          </w:p>
          <w:p w:rsidR="00CB1EB9" w:rsidRPr="008A3DA7" w:rsidP="00AF2A21" w14:paraId="3A216C09" w14:textId="77777777">
            <w:pPr>
              <w:overflowPunct/>
              <w:autoSpaceDE/>
              <w:adjustRightInd/>
              <w:spacing w:after="120"/>
              <w:ind w:right="6"/>
              <w:jc w:val="both"/>
              <w:rPr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 w:rsidR="00AF2A21">
              <w:rPr>
                <w:sz w:val="24"/>
                <w:lang w:val="lv-LV"/>
              </w:rPr>
              <w:t xml:space="preserve">Higiēniskajā novērtēšanā piedalījās </w:t>
            </w:r>
            <w:r w:rsidRPr="00AF2A21" w:rsidR="00AF2A21">
              <w:rPr>
                <w:sz w:val="24"/>
                <w:lang w:val="lv-LV"/>
              </w:rPr>
              <w:t>Kandavas Lauksaimniecības tehnikum</w:t>
            </w:r>
            <w:r w:rsidR="00AF2A21">
              <w:rPr>
                <w:sz w:val="24"/>
                <w:lang w:val="lv-LV"/>
              </w:rPr>
              <w:t>a</w:t>
            </w:r>
            <w:r w:rsidRPr="00AF2A21" w:rsidR="00AF2A21">
              <w:rPr>
                <w:sz w:val="24"/>
                <w:lang w:val="lv-LV"/>
              </w:rPr>
              <w:t xml:space="preserve"> dienesta viesnīca</w:t>
            </w:r>
            <w:r w:rsidR="00AF2A21">
              <w:rPr>
                <w:sz w:val="24"/>
                <w:lang w:val="lv-LV"/>
              </w:rPr>
              <w:t xml:space="preserve">s vadītāja Gunta </w:t>
            </w:r>
            <w:r w:rsidR="00AF2A21">
              <w:rPr>
                <w:sz w:val="24"/>
                <w:lang w:val="lv-LV"/>
              </w:rPr>
              <w:t>Šmēla</w:t>
            </w:r>
            <w:r w:rsidR="00AF2A21">
              <w:rPr>
                <w:sz w:val="24"/>
                <w:lang w:val="lv-LV"/>
              </w:rPr>
              <w:t>.</w:t>
            </w:r>
          </w:p>
        </w:tc>
      </w:tr>
      <w:tr w14:paraId="343DB81A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A05C5D" w:rsidRPr="00965BEE" w:rsidP="00A05C5D" w14:paraId="70AB4C7F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1. Vispārīgās ziņas par objektu/ objekta raksturojums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4737"/>
              <w:gridCol w:w="4274"/>
            </w:tblGrid>
            <w:tr w14:paraId="55837605" w14:textId="77777777" w:rsidTr="00F764CD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76A28D1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 </w:t>
                  </w:r>
                  <w:r w:rsidR="002560A9">
                    <w:rPr>
                      <w:bCs/>
                      <w:sz w:val="24"/>
                      <w:lang w:val="lv-LV"/>
                    </w:rPr>
                    <w:t>izvietojums (izglītības iestāde, publiskās vai citas telpas, telt</w:t>
                  </w:r>
                  <w:r w:rsidR="00126852">
                    <w:rPr>
                      <w:bCs/>
                      <w:sz w:val="24"/>
                      <w:lang w:val="lv-LV"/>
                    </w:rPr>
                    <w:t>i</w:t>
                  </w:r>
                  <w:r w:rsidR="002560A9">
                    <w:rPr>
                      <w:bCs/>
                      <w:sz w:val="24"/>
                      <w:lang w:val="lv-LV"/>
                    </w:rPr>
                    <w:t>s)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</w:tc>
              <w:tc>
                <w:tcPr>
                  <w:tcW w:w="4274" w:type="dxa"/>
                </w:tcPr>
                <w:p w:rsidR="0076430E" w:rsidRPr="008E45F8" w:rsidP="009F5847" w14:paraId="550C5771" w14:textId="37AB6138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B0919">
                    <w:rPr>
                      <w:bCs/>
                      <w:sz w:val="24"/>
                      <w:lang w:val="lv-LV"/>
                    </w:rPr>
                    <w:t xml:space="preserve">Izglītības iestādes “Kandavas Lauksaimniecības tehnikums” dienesta viesnīca, </w:t>
                  </w:r>
                  <w:r w:rsidRPr="00176CED" w:rsidR="00176CED">
                    <w:rPr>
                      <w:bCs/>
                      <w:sz w:val="24"/>
                      <w:lang w:val="lv-LV"/>
                    </w:rPr>
                    <w:t>Valteru iela 6 k-3, Kandava, Tukuma novads, LV-3120</w:t>
                  </w:r>
                </w:p>
              </w:tc>
            </w:tr>
            <w:tr w14:paraId="4AD8201F" w14:textId="77777777" w:rsidTr="00F764CD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1E30BE" w:rsidP="0037183B" w14:paraId="2F53943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E30BE">
                    <w:rPr>
                      <w:bCs/>
                      <w:sz w:val="24"/>
                      <w:lang w:val="lv-LV"/>
                    </w:rPr>
                    <w:t>Nometnes darbības laiks</w:t>
                  </w:r>
                </w:p>
              </w:tc>
              <w:tc>
                <w:tcPr>
                  <w:tcW w:w="4274" w:type="dxa"/>
                </w:tcPr>
                <w:p w:rsidR="00474850" w:rsidRPr="00963EE1" w:rsidP="009F5847" w14:paraId="3469686E" w14:textId="295C836D">
                  <w:pPr>
                    <w:tabs>
                      <w:tab w:val="left" w:pos="252"/>
                      <w:tab w:val="left" w:pos="432"/>
                      <w:tab w:val="left" w:pos="702"/>
                      <w:tab w:val="left" w:pos="993"/>
                    </w:tabs>
                    <w:spacing w:after="60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76CED">
                    <w:rPr>
                      <w:bCs/>
                      <w:sz w:val="24"/>
                      <w:lang w:val="lv-LV"/>
                    </w:rPr>
                    <w:t xml:space="preserve">Nometnes notiks </w:t>
                  </w:r>
                  <w:r w:rsidR="00A95F3F">
                    <w:rPr>
                      <w:bCs/>
                      <w:sz w:val="24"/>
                      <w:lang w:val="lv-LV"/>
                    </w:rPr>
                    <w:t xml:space="preserve">no </w:t>
                  </w:r>
                  <w:r w:rsidRPr="00176CED">
                    <w:rPr>
                      <w:bCs/>
                      <w:sz w:val="24"/>
                      <w:lang w:val="lv-LV"/>
                    </w:rPr>
                    <w:t xml:space="preserve">2025.gada </w:t>
                  </w:r>
                  <w:r w:rsidR="004D7D66">
                    <w:rPr>
                      <w:bCs/>
                      <w:sz w:val="24"/>
                      <w:lang w:val="lv-LV"/>
                    </w:rPr>
                    <w:t>aprīļa</w:t>
                  </w:r>
                  <w:r w:rsidRPr="00176CED">
                    <w:rPr>
                      <w:bCs/>
                      <w:sz w:val="24"/>
                      <w:lang w:val="lv-LV"/>
                    </w:rPr>
                    <w:t xml:space="preserve"> līdz 2026.gada </w:t>
                  </w:r>
                  <w:r w:rsidR="004D7D66">
                    <w:rPr>
                      <w:bCs/>
                      <w:sz w:val="24"/>
                      <w:lang w:val="lv-LV"/>
                    </w:rPr>
                    <w:t>aprīlim</w:t>
                  </w:r>
                  <w:r w:rsidRPr="00176CED">
                    <w:rPr>
                      <w:bCs/>
                      <w:sz w:val="24"/>
                      <w:lang w:val="lv-LV"/>
                    </w:rPr>
                    <w:t>. Ilgums līdz 14 dienām.</w:t>
                  </w:r>
                </w:p>
              </w:tc>
            </w:tr>
            <w:tr w14:paraId="35E2AEE4" w14:textId="77777777" w:rsidTr="00F764CD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60552F2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Maksimālais dalībnieku skaits nometnē </w:t>
                  </w:r>
                </w:p>
              </w:tc>
              <w:tc>
                <w:tcPr>
                  <w:tcW w:w="4274" w:type="dxa"/>
                </w:tcPr>
                <w:p w:rsidR="00474850" w:rsidRPr="001B0919" w:rsidP="0037183B" w14:paraId="3EFE1E71" w14:textId="7980C902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175</w:t>
                  </w:r>
                </w:p>
              </w:tc>
            </w:tr>
            <w:tr w14:paraId="5228C60D" w14:textId="77777777" w:rsidTr="00F764CD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545C328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dalībnieku vecums</w:t>
                  </w:r>
                </w:p>
              </w:tc>
              <w:tc>
                <w:tcPr>
                  <w:tcW w:w="4274" w:type="dxa"/>
                </w:tcPr>
                <w:p w:rsidR="00474850" w:rsidRPr="001B0919" w:rsidP="0037183B" w14:paraId="700A31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B0919">
                    <w:rPr>
                      <w:bCs/>
                      <w:sz w:val="24"/>
                      <w:lang w:val="lv-LV"/>
                    </w:rPr>
                    <w:t>No 6 līdz 18 gadiem</w:t>
                  </w:r>
                </w:p>
              </w:tc>
            </w:tr>
            <w:tr w14:paraId="29835C84" w14:textId="77777777" w:rsidTr="00F764CD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0142D2D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vajadzībām tiks izmantotas telpas</w:t>
                  </w:r>
                </w:p>
              </w:tc>
              <w:tc>
                <w:tcPr>
                  <w:tcW w:w="4274" w:type="dxa"/>
                </w:tcPr>
                <w:p w:rsidR="00474850" w:rsidRPr="008E45F8" w:rsidP="0037183B" w14:paraId="7B9F4E14" w14:textId="2C4DBAD0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F5847">
                    <w:rPr>
                      <w:bCs/>
                      <w:sz w:val="24"/>
                      <w:lang w:val="lv-LV"/>
                    </w:rPr>
                    <w:t>Kandavas Lauksaimniecības tehnikum</w:t>
                  </w:r>
                  <w:r>
                    <w:rPr>
                      <w:bCs/>
                      <w:sz w:val="24"/>
                      <w:lang w:val="lv-LV"/>
                    </w:rPr>
                    <w:t xml:space="preserve">a dienesta viesnīcas guļamtelpas, virtuves, sanitārās telpas, </w:t>
                  </w:r>
                  <w:r w:rsidR="008C5D7D">
                    <w:rPr>
                      <w:bCs/>
                      <w:sz w:val="24"/>
                      <w:lang w:val="lv-LV"/>
                    </w:rPr>
                    <w:t xml:space="preserve">ēkas 1. stāva </w:t>
                  </w:r>
                  <w:r w:rsidRPr="001B0919">
                    <w:rPr>
                      <w:bCs/>
                      <w:sz w:val="24"/>
                      <w:lang w:val="lv-LV"/>
                    </w:rPr>
                    <w:t>veļas telp</w:t>
                  </w:r>
                  <w:r w:rsidR="00176CED">
                    <w:rPr>
                      <w:bCs/>
                      <w:sz w:val="24"/>
                      <w:lang w:val="lv-LV"/>
                    </w:rPr>
                    <w:t>a</w:t>
                  </w:r>
                  <w:r w:rsidRPr="001B0919">
                    <w:rPr>
                      <w:bCs/>
                      <w:sz w:val="24"/>
                      <w:lang w:val="lv-LV"/>
                    </w:rPr>
                    <w:t>, ēd</w:t>
                  </w:r>
                  <w:r w:rsidR="00176CED">
                    <w:rPr>
                      <w:bCs/>
                      <w:sz w:val="24"/>
                      <w:lang w:val="lv-LV"/>
                    </w:rPr>
                    <w:t>nīca</w:t>
                  </w:r>
                  <w:r w:rsidRPr="001B0919" w:rsidR="001B0919">
                    <w:rPr>
                      <w:bCs/>
                      <w:sz w:val="24"/>
                      <w:lang w:val="lv-LV"/>
                    </w:rPr>
                    <w:t>,</w:t>
                  </w:r>
                  <w:r w:rsidR="00176CED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8C5D7D">
                    <w:rPr>
                      <w:bCs/>
                      <w:sz w:val="24"/>
                      <w:lang w:val="lv-LV"/>
                    </w:rPr>
                    <w:t>atpūtas telpa, 2. stāva</w:t>
                  </w:r>
                  <w:r w:rsidRPr="001B0919" w:rsidR="008C5D7D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1B0919" w:rsidR="001B0919">
                    <w:rPr>
                      <w:bCs/>
                      <w:sz w:val="24"/>
                      <w:lang w:val="lv-LV"/>
                    </w:rPr>
                    <w:t>spoguļa zāl</w:t>
                  </w:r>
                  <w:r w:rsidR="00176CED">
                    <w:rPr>
                      <w:bCs/>
                      <w:sz w:val="24"/>
                      <w:lang w:val="lv-LV"/>
                    </w:rPr>
                    <w:t>e; I</w:t>
                  </w:r>
                  <w:r w:rsidRPr="001B0919">
                    <w:rPr>
                      <w:bCs/>
                      <w:sz w:val="24"/>
                      <w:lang w:val="lv-LV"/>
                    </w:rPr>
                    <w:t>zglītības iestādes sporta zāl</w:t>
                  </w:r>
                  <w:r w:rsidR="00176CED">
                    <w:rPr>
                      <w:bCs/>
                      <w:sz w:val="24"/>
                      <w:lang w:val="lv-LV"/>
                    </w:rPr>
                    <w:t>e.</w:t>
                  </w:r>
                </w:p>
              </w:tc>
            </w:tr>
            <w:tr w14:paraId="753401C8" w14:textId="77777777" w:rsidTr="00F764CD">
              <w:tblPrEx>
                <w:tblW w:w="0" w:type="auto"/>
                <w:tblLook w:val="04A0"/>
              </w:tblPrEx>
              <w:tc>
                <w:tcPr>
                  <w:tcW w:w="4737" w:type="dxa"/>
                </w:tcPr>
                <w:p w:rsidR="00474850" w:rsidRPr="002560A9" w:rsidP="0037183B" w14:paraId="2F80EDB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Diennakts nomet</w:t>
                  </w:r>
                  <w:r w:rsidR="002560A9">
                    <w:rPr>
                      <w:bCs/>
                      <w:sz w:val="24"/>
                      <w:lang w:val="lv-LV"/>
                    </w:rPr>
                    <w:t>nes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darbības laikā dalībnieki</w:t>
                  </w:r>
                  <w:r w:rsidR="0058637F">
                    <w:rPr>
                      <w:bCs/>
                      <w:sz w:val="24"/>
                      <w:lang w:val="lv-LV"/>
                    </w:rPr>
                    <w:t>em paredzētās telpas gulēšanai</w:t>
                  </w:r>
                </w:p>
              </w:tc>
              <w:tc>
                <w:tcPr>
                  <w:tcW w:w="4274" w:type="dxa"/>
                </w:tcPr>
                <w:p w:rsidR="00A95F3F" w:rsidP="0037183B" w14:paraId="3AB1501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 xml:space="preserve">Dienesta viesnīcas </w:t>
                  </w:r>
                  <w:r w:rsidRPr="00FC5A53">
                    <w:rPr>
                      <w:bCs/>
                      <w:i/>
                      <w:iCs/>
                      <w:sz w:val="24"/>
                      <w:lang w:val="lv-LV"/>
                    </w:rPr>
                    <w:t>1. ieejas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2B54FE">
                    <w:rPr>
                      <w:bCs/>
                      <w:sz w:val="24"/>
                      <w:lang w:val="lv-LV"/>
                    </w:rPr>
                    <w:t>4.</w:t>
                  </w:r>
                  <w:r w:rsidR="006B7B96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2B54FE">
                    <w:rPr>
                      <w:bCs/>
                      <w:sz w:val="24"/>
                      <w:lang w:val="lv-LV"/>
                    </w:rPr>
                    <w:t>un 5.</w:t>
                  </w:r>
                  <w:r w:rsidR="006B7B96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2B54FE">
                    <w:rPr>
                      <w:bCs/>
                      <w:sz w:val="24"/>
                      <w:lang w:val="lv-LV"/>
                    </w:rPr>
                    <w:t>stāv</w:t>
                  </w:r>
                  <w:r w:rsidR="006B7B96">
                    <w:rPr>
                      <w:bCs/>
                      <w:sz w:val="24"/>
                      <w:lang w:val="lv-LV"/>
                    </w:rPr>
                    <w:t>ā katrā</w:t>
                  </w:r>
                  <w:r w:rsidR="008C5D7D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6B7B96">
                    <w:rPr>
                      <w:bCs/>
                      <w:sz w:val="24"/>
                      <w:lang w:val="lv-LV"/>
                    </w:rPr>
                    <w:t xml:space="preserve">pa </w:t>
                  </w:r>
                  <w:r w:rsidR="002B54FE">
                    <w:rPr>
                      <w:bCs/>
                      <w:sz w:val="24"/>
                      <w:lang w:val="lv-LV"/>
                    </w:rPr>
                    <w:t>desmit istab</w:t>
                  </w:r>
                  <w:r w:rsidR="006B7B96">
                    <w:rPr>
                      <w:bCs/>
                      <w:sz w:val="24"/>
                      <w:lang w:val="lv-LV"/>
                    </w:rPr>
                    <w:t>ām</w:t>
                  </w:r>
                  <w:r w:rsidR="002B54FE">
                    <w:rPr>
                      <w:bCs/>
                      <w:sz w:val="24"/>
                      <w:lang w:val="lv-LV"/>
                    </w:rPr>
                    <w:t xml:space="preserve"> (</w:t>
                  </w:r>
                  <w:r w:rsidR="006B7B96">
                    <w:rPr>
                      <w:bCs/>
                      <w:sz w:val="24"/>
                      <w:lang w:val="lv-LV"/>
                    </w:rPr>
                    <w:t>kopā 50</w:t>
                  </w:r>
                  <w:r w:rsidR="002B54FE">
                    <w:rPr>
                      <w:bCs/>
                      <w:sz w:val="24"/>
                      <w:lang w:val="lv-LV"/>
                    </w:rPr>
                    <w:t xml:space="preserve"> gultas vietas)</w:t>
                  </w:r>
                  <w:r w:rsidR="006B7B96">
                    <w:rPr>
                      <w:bCs/>
                      <w:sz w:val="24"/>
                      <w:lang w:val="lv-LV"/>
                    </w:rPr>
                    <w:t>;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FC5A53">
                    <w:rPr>
                      <w:bCs/>
                      <w:i/>
                      <w:iCs/>
                      <w:sz w:val="24"/>
                      <w:lang w:val="lv-LV"/>
                    </w:rPr>
                    <w:t>2. ieejas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3., 4. un 5. stāv</w:t>
                  </w:r>
                  <w:r w:rsidR="006B7B96">
                    <w:rPr>
                      <w:bCs/>
                      <w:sz w:val="24"/>
                      <w:lang w:val="lv-LV"/>
                    </w:rPr>
                    <w:t xml:space="preserve">ā </w:t>
                  </w:r>
                  <w:r>
                    <w:rPr>
                      <w:bCs/>
                      <w:sz w:val="24"/>
                      <w:lang w:val="lv-LV"/>
                    </w:rPr>
                    <w:t xml:space="preserve">katrā </w:t>
                  </w:r>
                  <w:r w:rsidR="006B7B96">
                    <w:rPr>
                      <w:bCs/>
                      <w:sz w:val="24"/>
                      <w:lang w:val="lv-LV"/>
                    </w:rPr>
                    <w:t>pa</w:t>
                  </w:r>
                  <w:r>
                    <w:rPr>
                      <w:bCs/>
                      <w:sz w:val="24"/>
                      <w:lang w:val="lv-LV"/>
                    </w:rPr>
                    <w:t xml:space="preserve"> desmit istab</w:t>
                  </w:r>
                  <w:r w:rsidR="006B7B96">
                    <w:rPr>
                      <w:bCs/>
                      <w:sz w:val="24"/>
                      <w:lang w:val="lv-LV"/>
                    </w:rPr>
                    <w:t xml:space="preserve">ām </w:t>
                  </w:r>
                  <w:r>
                    <w:rPr>
                      <w:bCs/>
                      <w:sz w:val="24"/>
                      <w:lang w:val="lv-LV"/>
                    </w:rPr>
                    <w:t xml:space="preserve"> (</w:t>
                  </w:r>
                  <w:r>
                    <w:rPr>
                      <w:bCs/>
                      <w:sz w:val="24"/>
                      <w:lang w:val="lv-LV"/>
                    </w:rPr>
                    <w:t>kopā 7</w:t>
                  </w:r>
                  <w:r w:rsidR="002D32F5">
                    <w:rPr>
                      <w:bCs/>
                      <w:sz w:val="24"/>
                      <w:lang w:val="lv-LV"/>
                    </w:rPr>
                    <w:t>5</w:t>
                  </w:r>
                  <w:r>
                    <w:rPr>
                      <w:bCs/>
                      <w:sz w:val="24"/>
                      <w:lang w:val="lv-LV"/>
                    </w:rPr>
                    <w:t xml:space="preserve"> gultas vietas)</w:t>
                  </w:r>
                  <w:r w:rsidR="001B0919">
                    <w:rPr>
                      <w:bCs/>
                      <w:sz w:val="24"/>
                      <w:lang w:val="lv-LV"/>
                    </w:rPr>
                    <w:t>;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</w:p>
                <w:p w:rsidR="00474850" w:rsidRPr="008E45F8" w:rsidP="0037183B" w14:paraId="4D13370E" w14:textId="4142CCA3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FC5A53">
                    <w:rPr>
                      <w:bCs/>
                      <w:i/>
                      <w:iCs/>
                      <w:sz w:val="24"/>
                      <w:lang w:val="lv-LV"/>
                    </w:rPr>
                    <w:t>3. ieejas</w:t>
                  </w:r>
                  <w:r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FC5A53">
                    <w:rPr>
                      <w:bCs/>
                      <w:sz w:val="24"/>
                      <w:lang w:val="lv-LV"/>
                    </w:rPr>
                    <w:t>3.</w:t>
                  </w:r>
                  <w:r w:rsidR="00A95F3F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FC5A53">
                    <w:rPr>
                      <w:bCs/>
                      <w:sz w:val="24"/>
                      <w:lang w:val="lv-LV"/>
                    </w:rPr>
                    <w:t xml:space="preserve">un </w:t>
                  </w:r>
                  <w:r w:rsidR="00A95F3F">
                    <w:rPr>
                      <w:bCs/>
                      <w:sz w:val="24"/>
                      <w:lang w:val="lv-LV"/>
                    </w:rPr>
                    <w:t>4</w:t>
                  </w:r>
                  <w:r w:rsidR="00FC5A53">
                    <w:rPr>
                      <w:bCs/>
                      <w:sz w:val="24"/>
                      <w:lang w:val="lv-LV"/>
                    </w:rPr>
                    <w:t>. stāv</w:t>
                  </w:r>
                  <w:r w:rsidR="00A95F3F">
                    <w:rPr>
                      <w:bCs/>
                      <w:sz w:val="24"/>
                      <w:lang w:val="lv-LV"/>
                    </w:rPr>
                    <w:t>ā katrā pa</w:t>
                  </w:r>
                  <w:r w:rsidR="00FC5A53">
                    <w:rPr>
                      <w:bCs/>
                      <w:sz w:val="24"/>
                      <w:lang w:val="lv-LV"/>
                    </w:rPr>
                    <w:t xml:space="preserve"> desmit istab</w:t>
                  </w:r>
                  <w:r w:rsidR="00A95F3F">
                    <w:rPr>
                      <w:bCs/>
                      <w:sz w:val="24"/>
                      <w:lang w:val="lv-LV"/>
                    </w:rPr>
                    <w:t>ām</w:t>
                  </w:r>
                  <w:r w:rsidR="00FC5A53">
                    <w:rPr>
                      <w:bCs/>
                      <w:sz w:val="24"/>
                      <w:lang w:val="lv-LV"/>
                    </w:rPr>
                    <w:t xml:space="preserve"> (</w:t>
                  </w:r>
                  <w:r w:rsidR="00A95F3F">
                    <w:rPr>
                      <w:bCs/>
                      <w:sz w:val="24"/>
                      <w:lang w:val="lv-LV"/>
                    </w:rPr>
                    <w:t xml:space="preserve">kopā </w:t>
                  </w:r>
                  <w:r w:rsidR="002D32F5">
                    <w:rPr>
                      <w:bCs/>
                      <w:sz w:val="24"/>
                      <w:lang w:val="lv-LV"/>
                    </w:rPr>
                    <w:t>5</w:t>
                  </w:r>
                  <w:r w:rsidR="00A95F3F">
                    <w:rPr>
                      <w:bCs/>
                      <w:sz w:val="24"/>
                      <w:lang w:val="lv-LV"/>
                    </w:rPr>
                    <w:t>0</w:t>
                  </w:r>
                  <w:r w:rsidR="00FC5A53">
                    <w:rPr>
                      <w:bCs/>
                      <w:sz w:val="24"/>
                      <w:lang w:val="lv-LV"/>
                    </w:rPr>
                    <w:t xml:space="preserve"> gultas vietas)</w:t>
                  </w:r>
                </w:p>
              </w:tc>
            </w:tr>
          </w:tbl>
          <w:p w:rsidR="0058637F" w:rsidRPr="008E45F8" w:rsidP="006B34BB" w14:paraId="67353AE2" w14:textId="77777777">
            <w:pPr>
              <w:jc w:val="both"/>
              <w:rPr>
                <w:sz w:val="24"/>
                <w:lang w:val="lv-LV"/>
              </w:rPr>
            </w:pPr>
            <w:r w:rsidRPr="00BD5AE6">
              <w:rPr>
                <w:b/>
                <w:bCs/>
                <w:sz w:val="24"/>
                <w:lang w:val="lv-LV"/>
              </w:rPr>
              <w:t>Komentār</w:t>
            </w:r>
            <w:r>
              <w:rPr>
                <w:b/>
                <w:bCs/>
                <w:sz w:val="24"/>
                <w:lang w:val="lv-LV"/>
              </w:rPr>
              <w:t>s</w:t>
            </w:r>
            <w:r w:rsidRPr="00BD5AE6">
              <w:rPr>
                <w:b/>
                <w:bCs/>
                <w:sz w:val="24"/>
                <w:lang w:val="lv-LV"/>
              </w:rPr>
              <w:t>:</w:t>
            </w:r>
            <w:r w:rsidR="008E45F8">
              <w:rPr>
                <w:b/>
                <w:bCs/>
                <w:sz w:val="24"/>
                <w:lang w:val="lv-LV"/>
              </w:rPr>
              <w:t xml:space="preserve"> </w:t>
            </w:r>
          </w:p>
          <w:p w:rsidR="00217EFF" w:rsidRPr="00B60873" w:rsidP="00B60873" w14:paraId="0020D93B" w14:textId="3B876438">
            <w:pPr>
              <w:spacing w:after="120"/>
              <w:jc w:val="both"/>
              <w:rPr>
                <w:spacing w:val="-2"/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 w:rsidRPr="00B60873" w:rsidR="00B60873">
              <w:rPr>
                <w:sz w:val="24"/>
                <w:lang w:val="lv-LV"/>
              </w:rPr>
              <w:t>Ēkai ir atdalītas ieejas un izejas (tostarp evakuācijas izejas), dabiskās ventilācijas sistēmas (šahtas) un kāpņu telpas. Ēkas daļas ir apvienotas tikai 1. stāv</w:t>
            </w:r>
            <w:r w:rsidR="004D7D66">
              <w:rPr>
                <w:sz w:val="24"/>
                <w:lang w:val="lv-LV"/>
              </w:rPr>
              <w:t>ā</w:t>
            </w:r>
            <w:r w:rsidRPr="00B60873" w:rsidR="00B60873">
              <w:rPr>
                <w:sz w:val="24"/>
                <w:lang w:val="lv-LV"/>
              </w:rPr>
              <w:t>, kas tiek izmantot</w:t>
            </w:r>
            <w:r w:rsidR="004D7D66">
              <w:rPr>
                <w:sz w:val="24"/>
                <w:lang w:val="lv-LV"/>
              </w:rPr>
              <w:t>s</w:t>
            </w:r>
            <w:r w:rsidRPr="00B60873" w:rsidR="00B60873">
              <w:rPr>
                <w:sz w:val="24"/>
                <w:lang w:val="lv-LV"/>
              </w:rPr>
              <w:t xml:space="preserve"> kā centrālā ieeja un izeja. Katram stāvam ir desmit istabas ar 2 līdz 3 gultas vietām un katrā stāvā </w:t>
            </w:r>
            <w:r w:rsidR="00B60873">
              <w:rPr>
                <w:sz w:val="24"/>
                <w:lang w:val="lv-LV"/>
              </w:rPr>
              <w:t xml:space="preserve">ir </w:t>
            </w:r>
            <w:r w:rsidRPr="00B60873" w:rsidR="00B60873">
              <w:rPr>
                <w:sz w:val="24"/>
                <w:lang w:val="lv-LV"/>
              </w:rPr>
              <w:t>līdz 25 gultas vietām.</w:t>
            </w:r>
            <w:r w:rsidR="00B60873">
              <w:rPr>
                <w:sz w:val="24"/>
                <w:lang w:val="lv-LV"/>
              </w:rPr>
              <w:t xml:space="preserve"> </w:t>
            </w:r>
            <w:r w:rsidR="00A95F3F">
              <w:rPr>
                <w:spacing w:val="-2"/>
                <w:sz w:val="24"/>
                <w:lang w:val="lv-LV"/>
              </w:rPr>
              <w:t xml:space="preserve">Ēkas </w:t>
            </w:r>
            <w:r w:rsidRPr="00A95F3F" w:rsidR="00A95F3F">
              <w:rPr>
                <w:i/>
                <w:iCs/>
                <w:spacing w:val="-2"/>
                <w:sz w:val="24"/>
                <w:lang w:val="lv-LV"/>
              </w:rPr>
              <w:t>1. ieejas</w:t>
            </w:r>
            <w:r w:rsidR="00A95F3F">
              <w:rPr>
                <w:spacing w:val="-2"/>
                <w:sz w:val="24"/>
                <w:lang w:val="lv-LV"/>
              </w:rPr>
              <w:t xml:space="preserve"> </w:t>
            </w:r>
            <w:r w:rsidRPr="00A95F3F" w:rsidR="00A95F3F">
              <w:rPr>
                <w:spacing w:val="-2"/>
                <w:sz w:val="24"/>
                <w:lang w:val="lv-LV"/>
              </w:rPr>
              <w:t>2.</w:t>
            </w:r>
            <w:r w:rsidR="00A95F3F">
              <w:rPr>
                <w:spacing w:val="-2"/>
                <w:sz w:val="24"/>
                <w:lang w:val="lv-LV"/>
              </w:rPr>
              <w:t xml:space="preserve"> </w:t>
            </w:r>
            <w:r w:rsidRPr="00A95F3F" w:rsidR="00A95F3F">
              <w:rPr>
                <w:spacing w:val="-2"/>
                <w:sz w:val="24"/>
                <w:lang w:val="lv-LV"/>
              </w:rPr>
              <w:t>stāv</w:t>
            </w:r>
            <w:r w:rsidR="00A95F3F">
              <w:rPr>
                <w:spacing w:val="-2"/>
                <w:sz w:val="24"/>
                <w:lang w:val="lv-LV"/>
              </w:rPr>
              <w:t>a</w:t>
            </w:r>
            <w:r w:rsidRPr="00A95F3F" w:rsidR="00A95F3F">
              <w:rPr>
                <w:spacing w:val="-2"/>
                <w:sz w:val="24"/>
                <w:lang w:val="lv-LV"/>
              </w:rPr>
              <w:t xml:space="preserve"> sešpadsmit istabas (40 gultas vietas)</w:t>
            </w:r>
            <w:r w:rsidR="00A95F3F">
              <w:rPr>
                <w:spacing w:val="-2"/>
                <w:sz w:val="24"/>
                <w:lang w:val="lv-LV"/>
              </w:rPr>
              <w:t xml:space="preserve"> un </w:t>
            </w:r>
            <w:r w:rsidRPr="00A95F3F" w:rsidR="00A95F3F">
              <w:rPr>
                <w:i/>
                <w:iCs/>
                <w:spacing w:val="-2"/>
                <w:sz w:val="24"/>
                <w:lang w:val="lv-LV"/>
              </w:rPr>
              <w:t>3. ieejas</w:t>
            </w:r>
            <w:r w:rsidR="00A95F3F">
              <w:rPr>
                <w:spacing w:val="-2"/>
                <w:sz w:val="24"/>
                <w:lang w:val="lv-LV"/>
              </w:rPr>
              <w:t xml:space="preserve"> 5. stāva </w:t>
            </w:r>
            <w:r w:rsidRPr="00B60873" w:rsidR="00B60873">
              <w:rPr>
                <w:spacing w:val="-2"/>
                <w:sz w:val="24"/>
                <w:lang w:val="lv-LV"/>
              </w:rPr>
              <w:t>desmit istabas</w:t>
            </w:r>
            <w:r w:rsidR="004D7D66">
              <w:rPr>
                <w:spacing w:val="-2"/>
                <w:sz w:val="24"/>
                <w:lang w:val="lv-LV"/>
              </w:rPr>
              <w:t xml:space="preserve"> </w:t>
            </w:r>
            <w:r w:rsidRPr="00A95F3F" w:rsidR="004D7D66">
              <w:rPr>
                <w:spacing w:val="-2"/>
                <w:sz w:val="24"/>
                <w:lang w:val="lv-LV"/>
              </w:rPr>
              <w:t>(</w:t>
            </w:r>
            <w:r w:rsidR="004D7D66">
              <w:rPr>
                <w:spacing w:val="-2"/>
                <w:sz w:val="24"/>
                <w:lang w:val="lv-LV"/>
              </w:rPr>
              <w:t>25</w:t>
            </w:r>
            <w:r w:rsidRPr="00A95F3F" w:rsidR="004D7D66">
              <w:rPr>
                <w:spacing w:val="-2"/>
                <w:sz w:val="24"/>
                <w:lang w:val="lv-LV"/>
              </w:rPr>
              <w:t xml:space="preserve"> gultas vietas)</w:t>
            </w:r>
            <w:r w:rsidRPr="00B60873" w:rsidR="00B60873">
              <w:rPr>
                <w:spacing w:val="-2"/>
                <w:sz w:val="24"/>
                <w:lang w:val="lv-LV"/>
              </w:rPr>
              <w:t xml:space="preserve"> nometnēs nav paredzētas </w:t>
            </w:r>
            <w:r w:rsidR="004D7D66">
              <w:rPr>
                <w:spacing w:val="-2"/>
                <w:sz w:val="24"/>
                <w:lang w:val="lv-LV"/>
              </w:rPr>
              <w:t>izmantošanai</w:t>
            </w:r>
            <w:r w:rsidRPr="00B60873" w:rsidR="00B60873">
              <w:rPr>
                <w:spacing w:val="-2"/>
                <w:sz w:val="24"/>
                <w:lang w:val="lv-LV"/>
              </w:rPr>
              <w:t>.</w:t>
            </w:r>
            <w:r w:rsidR="00B60873">
              <w:rPr>
                <w:spacing w:val="-2"/>
                <w:sz w:val="24"/>
                <w:lang w:val="lv-LV"/>
              </w:rPr>
              <w:t xml:space="preserve">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156"/>
              <w:gridCol w:w="1276"/>
              <w:gridCol w:w="627"/>
              <w:gridCol w:w="932"/>
              <w:gridCol w:w="417"/>
              <w:gridCol w:w="603"/>
            </w:tblGrid>
            <w:tr w14:paraId="53086D0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474850" w:rsidRPr="002560A9" w:rsidP="0037183B" w14:paraId="073A59D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Nometnes dalībniekiem paredzamais </w:t>
                  </w:r>
                  <w:r>
                    <w:rPr>
                      <w:bCs/>
                      <w:sz w:val="24"/>
                      <w:lang w:val="lv-LV"/>
                    </w:rPr>
                    <w:t>tualešu podu</w:t>
                  </w:r>
                  <w:r w:rsidRPr="002560A9">
                    <w:rPr>
                      <w:bCs/>
                      <w:sz w:val="24"/>
                      <w:lang w:val="lv-LV"/>
                    </w:rPr>
                    <w:t xml:space="preserve">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474850" w:rsidRPr="008E45F8" w:rsidP="0037183B" w14:paraId="649569CB" w14:textId="0C50E4CD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36</w:t>
                  </w:r>
                </w:p>
              </w:tc>
            </w:tr>
            <w:tr w14:paraId="5D50E57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54C4DE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dušu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5B54BFDA" w14:textId="2F856ADA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35</w:t>
                  </w:r>
                </w:p>
              </w:tc>
            </w:tr>
            <w:tr w14:paraId="195124E2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0380B758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dalībniekiem paredzamais izlietņu/roku mazgātņu skaits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7C0650A8" w14:textId="1997A8D5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36</w:t>
                  </w:r>
                </w:p>
              </w:tc>
            </w:tr>
            <w:tr w14:paraId="41B94FA8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2560A9" w:rsidP="0058637F" w14:paraId="5900C2A6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BD5AE6">
                    <w:rPr>
                      <w:bCs/>
                      <w:sz w:val="24"/>
                      <w:lang w:val="lv-LV"/>
                    </w:rPr>
                    <w:t>Nometnes programmas īstenošanai ir nodrošinātas nepieciešamās tel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BD5AE6">
                    <w:rPr>
                      <w:bCs/>
                      <w:sz w:val="24"/>
                      <w:lang w:val="lv-LV"/>
                    </w:rPr>
                    <w:t>u grupas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0A05E4" w14:paraId="0D383E43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62356CC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107697" w:rsidRPr="00BD5AE6" w:rsidP="0058637F" w14:paraId="7D31A62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B34BB">
                    <w:rPr>
                      <w:sz w:val="24"/>
                      <w:lang w:val="lv-LV"/>
                    </w:rPr>
                    <w:t>Ir iespēja vienu telpu iekārtot kā izolatoru</w:t>
                  </w:r>
                  <w:r w:rsidRPr="006B34BB">
                    <w:rPr>
                      <w:spacing w:val="-2"/>
                      <w:sz w:val="24"/>
                      <w:lang w:val="lv-LV"/>
                    </w:rPr>
                    <w:t xml:space="preserve"> nepieciešamības gadījumā, līdz ierodas likumiskie pārstāvji vai neatliekamās medicīniskās palīdzības dienesta pārstāvji</w:t>
                  </w:r>
                </w:p>
              </w:tc>
              <w:tc>
                <w:tcPr>
                  <w:tcW w:w="1020" w:type="dxa"/>
                  <w:gridSpan w:val="2"/>
                </w:tcPr>
                <w:p w:rsidR="00107697" w:rsidRPr="008E45F8" w:rsidP="000A05E4" w14:paraId="74C073B2" w14:textId="77777777">
                  <w:pPr>
                    <w:tabs>
                      <w:tab w:val="left" w:pos="993"/>
                    </w:tabs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DFACA27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58637F" w:rsidRPr="00BD5AE6" w:rsidP="0058637F" w14:paraId="64C58F9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 xml:space="preserve">Tualetes telpās </w:t>
                  </w:r>
                  <w:r>
                    <w:rPr>
                      <w:bCs/>
                      <w:sz w:val="24"/>
                      <w:lang w:val="lv-LV"/>
                    </w:rPr>
                    <w:t>roku higiēnai nodrošināts siltais ūdens, šķidrās ziepes un roku susināšanas līdzekļi</w:t>
                  </w:r>
                </w:p>
              </w:tc>
              <w:tc>
                <w:tcPr>
                  <w:tcW w:w="1020" w:type="dxa"/>
                  <w:gridSpan w:val="2"/>
                </w:tcPr>
                <w:p w:rsidR="0058637F" w:rsidRPr="008E45F8" w:rsidP="0058637F" w14:paraId="0A21CE7A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AB6BFE6" w14:textId="77777777" w:rsidTr="00963EE1">
              <w:tblPrEx>
                <w:tblW w:w="0" w:type="auto"/>
                <w:tblLook w:val="04A0"/>
              </w:tblPrEx>
              <w:tc>
                <w:tcPr>
                  <w:tcW w:w="7991" w:type="dxa"/>
                  <w:gridSpan w:val="4"/>
                </w:tcPr>
                <w:p w:rsidR="00963EE1" w:rsidRPr="002560A9" w:rsidP="0058637F" w14:paraId="292A1DF9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Pirms maltītes ir iespēja nomazgāt rokas</w:t>
                  </w:r>
                </w:p>
              </w:tc>
              <w:tc>
                <w:tcPr>
                  <w:tcW w:w="1020" w:type="dxa"/>
                  <w:gridSpan w:val="2"/>
                </w:tcPr>
                <w:p w:rsidR="00963EE1" w:rsidRPr="008E45F8" w:rsidP="0058637F" w14:paraId="4FCCB13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3F9442A" w14:textId="77777777" w:rsidTr="00963EE1">
              <w:tblPrEx>
                <w:tblW w:w="0" w:type="auto"/>
                <w:tblLook w:val="04A0"/>
              </w:tblPrEx>
              <w:tc>
                <w:tcPr>
                  <w:tcW w:w="5156" w:type="dxa"/>
                </w:tcPr>
                <w:p w:rsidR="0058637F" w:rsidRPr="002560A9" w:rsidP="0058637F" w14:paraId="4FECDA9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Dušas piederumu nodrošina</w:t>
                  </w:r>
                </w:p>
              </w:tc>
              <w:tc>
                <w:tcPr>
                  <w:tcW w:w="1276" w:type="dxa"/>
                </w:tcPr>
                <w:p w:rsidR="0058637F" w:rsidRPr="002560A9" w:rsidP="0058637F" w14:paraId="4C8B567B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dalībnieki</w:t>
                  </w:r>
                </w:p>
              </w:tc>
              <w:tc>
                <w:tcPr>
                  <w:tcW w:w="627" w:type="dxa"/>
                </w:tcPr>
                <w:p w:rsidR="0058637F" w:rsidRPr="002560A9" w:rsidP="00AF2A21" w14:paraId="18819549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349" w:type="dxa"/>
                  <w:gridSpan w:val="2"/>
                </w:tcPr>
                <w:p w:rsidR="0058637F" w:rsidP="0058637F" w14:paraId="3E48DAE0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560A9">
                    <w:rPr>
                      <w:bCs/>
                      <w:sz w:val="24"/>
                      <w:lang w:val="lv-LV"/>
                    </w:rPr>
                    <w:t>nometnes organizētāji</w:t>
                  </w:r>
                </w:p>
              </w:tc>
              <w:tc>
                <w:tcPr>
                  <w:tcW w:w="603" w:type="dxa"/>
                </w:tcPr>
                <w:p w:rsidR="0058637F" w:rsidRPr="008E45F8" w:rsidP="0058637F" w14:paraId="0C01968D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067E42" w:rsidRPr="008E45F8" w:rsidP="0037183B" w14:paraId="7CB8C7C9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BD5AE6" w:rsidP="00AF2A21" w14:paraId="57D563A1" w14:textId="3A3F2FA2">
            <w:pPr>
              <w:tabs>
                <w:tab w:val="left" w:pos="993"/>
              </w:tabs>
              <w:spacing w:after="160"/>
              <w:jc w:val="both"/>
              <w:rPr>
                <w:b/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 w:rsidR="00FE59CA">
              <w:rPr>
                <w:bCs/>
                <w:iCs/>
                <w:sz w:val="24"/>
                <w:lang w:val="lv-LV"/>
              </w:rPr>
              <w:t>Katrā stāvā u</w:t>
            </w:r>
            <w:r w:rsidRPr="00FE59CA" w:rsidR="00FE59CA">
              <w:rPr>
                <w:bCs/>
                <w:iCs/>
                <w:sz w:val="24"/>
                <w:lang w:val="lv-LV"/>
              </w:rPr>
              <w:t>z divām istabiņām ir viens sanitārais mezgls, kas aprīkots ar duš</w:t>
            </w:r>
            <w:r w:rsidR="00C50A31">
              <w:rPr>
                <w:bCs/>
                <w:iCs/>
                <w:sz w:val="24"/>
                <w:lang w:val="lv-LV"/>
              </w:rPr>
              <w:t xml:space="preserve">u </w:t>
            </w:r>
            <w:r w:rsidRPr="00FE59CA" w:rsidR="00FE59CA">
              <w:rPr>
                <w:bCs/>
                <w:iCs/>
                <w:sz w:val="24"/>
                <w:lang w:val="lv-LV"/>
              </w:rPr>
              <w:t>kabīn</w:t>
            </w:r>
            <w:r w:rsidR="00C50A31">
              <w:rPr>
                <w:bCs/>
                <w:iCs/>
                <w:sz w:val="24"/>
                <w:lang w:val="lv-LV"/>
              </w:rPr>
              <w:t>ē</w:t>
            </w:r>
            <w:r w:rsidRPr="00FE59CA" w:rsidR="00FE59CA">
              <w:rPr>
                <w:bCs/>
                <w:iCs/>
                <w:sz w:val="24"/>
                <w:lang w:val="lv-LV"/>
              </w:rPr>
              <w:t>, klozetpodu un izlietni.</w:t>
            </w:r>
            <w:r w:rsidR="00FE59CA">
              <w:rPr>
                <w:bCs/>
                <w:iCs/>
                <w:sz w:val="24"/>
                <w:lang w:val="lv-LV"/>
              </w:rPr>
              <w:t xml:space="preserve"> Ēkas 1. stāvā pie ēdnīcas tualetes telpa (1 klozetpods, 1 izlietne).</w:t>
            </w:r>
          </w:p>
          <w:p w:rsidR="00BF5555" w:rsidP="0037183B" w14:paraId="305BE9D6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2. Iekštelpu virsmu apdare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57"/>
            </w:tblGrid>
            <w:tr w14:paraId="2AEF3DF7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5126821F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 w:rsidRPr="000E71BC">
                    <w:rPr>
                      <w:sz w:val="24"/>
                      <w:lang w:val="lv-LV" w:eastAsia="lv-LV"/>
                    </w:rPr>
                    <w:t>Telpu apdar</w:t>
                  </w:r>
                  <w:r>
                    <w:rPr>
                      <w:sz w:val="24"/>
                      <w:lang w:val="lv-LV" w:eastAsia="lv-LV"/>
                    </w:rPr>
                    <w:t xml:space="preserve">e </w:t>
                  </w:r>
                  <w:r w:rsidRPr="00E92D79">
                    <w:rPr>
                      <w:sz w:val="24"/>
                      <w:lang w:val="lv-LV" w:eastAsia="lv-LV"/>
                    </w:rPr>
                    <w:t>ir bez redzamiem bojājumiem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4D5AAEC3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56ACA01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37183B" w14:paraId="3728FF61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 w:eastAsia="lv-LV"/>
                    </w:rPr>
                    <w:t xml:space="preserve">Grīdas segums </w:t>
                  </w:r>
                  <w:r w:rsidRPr="00E92D79">
                    <w:rPr>
                      <w:sz w:val="24"/>
                      <w:lang w:val="lv-LV" w:eastAsia="lv-LV"/>
                    </w:rPr>
                    <w:t>glud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E92D79">
                    <w:rPr>
                      <w:sz w:val="24"/>
                      <w:lang w:val="lv-LV" w:eastAsia="lv-LV"/>
                    </w:rPr>
                    <w:t>neslīdīg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  <w:r w:rsidRPr="00E92D79">
                    <w:rPr>
                      <w:sz w:val="24"/>
                      <w:lang w:val="lv-LV" w:eastAsia="lv-LV"/>
                    </w:rPr>
                    <w:t>, viegli kopjam</w:t>
                  </w:r>
                  <w:r>
                    <w:rPr>
                      <w:sz w:val="24"/>
                      <w:lang w:val="lv-LV" w:eastAsia="lv-LV"/>
                    </w:rPr>
                    <w:t>s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3AD9ED2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20D2B39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RPr="000E71BC" w:rsidP="0037183B" w14:paraId="7CD458F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E71BC">
                    <w:rPr>
                      <w:bCs/>
                      <w:sz w:val="24"/>
                      <w:lang w:val="lv-LV"/>
                    </w:rPr>
                    <w:t>Tualetes/dušas telpu sienu un grīdu apdarei ir izmantoti materiāli, kas paredzēti mitrai uzkopšanai un dezinfekcijai</w:t>
                  </w:r>
                </w:p>
              </w:tc>
              <w:tc>
                <w:tcPr>
                  <w:tcW w:w="857" w:type="dxa"/>
                  <w:tcBorders>
                    <w:right w:val="single" w:sz="4" w:space="0" w:color="auto"/>
                  </w:tcBorders>
                </w:tcPr>
                <w:p w:rsidR="00474850" w:rsidRPr="008E45F8" w:rsidP="0037183B" w14:paraId="7966A677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0E71BC" w:rsidRPr="008E45F8" w:rsidP="0037183B" w14:paraId="7E401D9E" w14:textId="77777777">
            <w:pPr>
              <w:tabs>
                <w:tab w:val="left" w:pos="993"/>
              </w:tabs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RPr="00E92D79" w:rsidP="008B37AD" w14:paraId="7CBD3699" w14:textId="77777777">
            <w:pPr>
              <w:tabs>
                <w:tab w:val="left" w:pos="993"/>
              </w:tabs>
              <w:spacing w:after="160"/>
              <w:jc w:val="both"/>
              <w:rPr>
                <w:sz w:val="24"/>
                <w:lang w:val="lv-LV"/>
              </w:rPr>
            </w:pPr>
          </w:p>
          <w:p w:rsidR="00635F9A" w:rsidP="00BF5555" w14:paraId="01E483B2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>3. Apgaismojums</w:t>
            </w:r>
            <w:r>
              <w:rPr>
                <w:b/>
                <w:sz w:val="24"/>
                <w:lang w:val="lv-LV"/>
              </w:rPr>
              <w:t xml:space="preserve">: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71"/>
            </w:tblGrid>
            <w:tr w14:paraId="1998A986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369CFDB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</w:t>
                  </w:r>
                  <w:r w:rsidRPr="00E92D79">
                    <w:rPr>
                      <w:sz w:val="24"/>
                      <w:lang w:val="lv-LV"/>
                    </w:rPr>
                    <w:t xml:space="preserve">ometnes </w:t>
                  </w:r>
                  <w:r>
                    <w:rPr>
                      <w:sz w:val="24"/>
                      <w:lang w:val="lv-LV"/>
                    </w:rPr>
                    <w:t>nodarbību</w:t>
                  </w:r>
                  <w:r w:rsidRPr="00E92D79">
                    <w:rPr>
                      <w:sz w:val="24"/>
                      <w:lang w:val="lv-LV"/>
                    </w:rPr>
                    <w:t xml:space="preserve"> telpās pieejams dab</w:t>
                  </w:r>
                  <w:r w:rsidR="00A95FAF">
                    <w:rPr>
                      <w:sz w:val="24"/>
                      <w:lang w:val="lv-LV"/>
                    </w:rPr>
                    <w:t>iskai</w:t>
                  </w:r>
                  <w:r w:rsidRPr="00E92D79">
                    <w:rPr>
                      <w:sz w:val="24"/>
                      <w:lang w:val="lv-LV"/>
                    </w:rPr>
                    <w:t>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FBEE65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284E5F5A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10AC397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Telpu apgaismes ķermeņi ir darba kārtībā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A2493F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89DFFB0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61ACBEA2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Vizuāli vērtējot, apgaismojums pietiekošs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3B1A3CD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6DB014B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BF5555" w14:paraId="60670A7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Apgaismojums pie ēkas ieejas nodrošināts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C0A012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746C188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P="00635F9A" w14:paraId="2ACD891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E92D79">
                    <w:rPr>
                      <w:sz w:val="24"/>
                      <w:lang w:val="lv-LV"/>
                    </w:rPr>
                    <w:t>Logiem nodrošināti aizkari/žalūzijas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2A101D7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0B9DC32E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007B68C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Tualetes/dušas telpās nodrošināts mākslīgais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19707DF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DAD2BD4" w14:textId="77777777" w:rsidTr="00474850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635F9A" w:rsidRPr="00635F9A" w:rsidP="00BF5555" w14:paraId="3E5575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635F9A">
                    <w:rPr>
                      <w:bCs/>
                      <w:sz w:val="24"/>
                      <w:lang w:val="lv-LV"/>
                    </w:rPr>
                    <w:t>Koplietošanas telpās nodrošināts mākslīgais un dabīgais apgaismojums</w:t>
                  </w:r>
                </w:p>
              </w:tc>
              <w:tc>
                <w:tcPr>
                  <w:tcW w:w="871" w:type="dxa"/>
                </w:tcPr>
                <w:p w:rsidR="00635F9A" w:rsidRPr="00540361" w:rsidP="00BF5555" w14:paraId="6F7BDBD3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37183B" w:rsidP="00BF5555" w14:paraId="77775FB8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</w:p>
          <w:p w:rsidR="004303B4" w:rsidP="00AF2A21" w14:paraId="39A011DA" w14:textId="77777777">
            <w:pPr>
              <w:overflowPunct/>
              <w:autoSpaceDE/>
              <w:adjustRightInd/>
              <w:spacing w:after="16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635F9A" w:rsidRPr="00474850" w:rsidP="00BF5555" w14:paraId="4CD9A359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4. Siltumapgāde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33"/>
              <w:gridCol w:w="878"/>
            </w:tblGrid>
            <w:tr w14:paraId="0C82560A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545C6E4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Centralizēta</w:t>
                  </w:r>
                </w:p>
              </w:tc>
              <w:tc>
                <w:tcPr>
                  <w:tcW w:w="878" w:type="dxa"/>
                </w:tcPr>
                <w:p w:rsidR="00474850" w:rsidRPr="001B0919" w:rsidP="00BF5555" w14:paraId="78FFE85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highlight w:val="yellow"/>
                      <w:lang w:val="lv-LV"/>
                    </w:rPr>
                  </w:pPr>
                  <w:r w:rsidRPr="00F764CD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7C869CFF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474850" w:rsidP="00BF5555" w14:paraId="7F2B62B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Vietējā apkures sistēma</w:t>
                  </w:r>
                </w:p>
              </w:tc>
              <w:tc>
                <w:tcPr>
                  <w:tcW w:w="878" w:type="dxa"/>
                </w:tcPr>
                <w:p w:rsidR="00474850" w:rsidRPr="001B0919" w:rsidP="00BF5555" w14:paraId="3E7729A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highlight w:val="yellow"/>
                      <w:lang w:val="lv-LV"/>
                    </w:rPr>
                  </w:pPr>
                  <w:r w:rsidRPr="00F764CD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6986E0A" w14:textId="77777777" w:rsidTr="00963EE1">
              <w:tblPrEx>
                <w:tblW w:w="0" w:type="auto"/>
                <w:tblLook w:val="04A0"/>
              </w:tblPrEx>
              <w:tc>
                <w:tcPr>
                  <w:tcW w:w="8133" w:type="dxa"/>
                </w:tcPr>
                <w:p w:rsidR="008F580C" w:rsidP="00BF5555" w14:paraId="5341E9F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Ir paredzēta telpa/zona apģērba žāvēšanai</w:t>
                  </w:r>
                </w:p>
              </w:tc>
              <w:tc>
                <w:tcPr>
                  <w:tcW w:w="878" w:type="dxa"/>
                </w:tcPr>
                <w:p w:rsidR="008F580C" w:rsidP="00BF5555" w14:paraId="22B937A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635F9A" w:rsidRPr="00635F9A" w:rsidP="00BF5555" w14:paraId="10C238D9" w14:textId="77777777">
            <w:pPr>
              <w:overflowPunct/>
              <w:autoSpaceDE/>
              <w:adjustRightInd/>
              <w:ind w:right="6"/>
              <w:jc w:val="both"/>
              <w:rPr>
                <w:b/>
                <w:bCs/>
                <w:sz w:val="24"/>
                <w:lang w:val="lv-LV"/>
              </w:rPr>
            </w:pPr>
            <w:r w:rsidRPr="00635F9A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4303B4" w:rsidP="00AF2A21" w14:paraId="060B8DB0" w14:textId="17F67461">
            <w:pPr>
              <w:overflowPunct/>
              <w:autoSpaceDE/>
              <w:adjustRightInd/>
              <w:spacing w:after="160"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 w:rsidR="001B0196">
              <w:rPr>
                <w:bCs/>
                <w:iCs/>
                <w:sz w:val="24"/>
                <w:lang w:val="lv-LV"/>
              </w:rPr>
              <w:t xml:space="preserve">Apkures sistēma no </w:t>
            </w:r>
            <w:r>
              <w:rPr>
                <w:bCs/>
                <w:iCs/>
                <w:sz w:val="24"/>
                <w:lang w:val="lv-LV"/>
              </w:rPr>
              <w:t>Kandavas lauksaimniecības tehnikuma katlu māja</w:t>
            </w:r>
            <w:r w:rsidR="001B0196">
              <w:rPr>
                <w:bCs/>
                <w:iCs/>
                <w:sz w:val="24"/>
                <w:lang w:val="lv-LV"/>
              </w:rPr>
              <w:t>s</w:t>
            </w:r>
            <w:r>
              <w:rPr>
                <w:bCs/>
                <w:iCs/>
                <w:sz w:val="24"/>
                <w:lang w:val="lv-LV"/>
              </w:rPr>
              <w:t>, kurināmais – šķelda.</w:t>
            </w:r>
          </w:p>
          <w:p w:rsidR="00BF5555" w:rsidP="00BF5555" w14:paraId="04475CE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E92D79">
              <w:rPr>
                <w:b/>
                <w:sz w:val="24"/>
                <w:lang w:val="lv-LV"/>
              </w:rPr>
              <w:t xml:space="preserve">5. Gaisa apmaiņa </w:t>
            </w:r>
          </w:p>
          <w:tbl>
            <w:tblPr>
              <w:tblStyle w:val="TableGrid"/>
              <w:tblW w:w="8984" w:type="dxa"/>
              <w:tblLook w:val="04A0"/>
            </w:tblPr>
            <w:tblGrid>
              <w:gridCol w:w="8140"/>
              <w:gridCol w:w="844"/>
            </w:tblGrid>
            <w:tr w14:paraId="68377647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40C3B3B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Nodarbību telpās 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2ED2CE0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75C6C093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32C16C6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A95FAF">
                    <w:rPr>
                      <w:bCs/>
                      <w:sz w:val="24"/>
                      <w:lang w:val="lv-LV"/>
                    </w:rPr>
                    <w:t>Guļamtelpās</w:t>
                  </w:r>
                  <w:r w:rsidR="00126852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A95FAF">
                    <w:rPr>
                      <w:bCs/>
                      <w:sz w:val="24"/>
                      <w:lang w:val="lv-LV"/>
                    </w:rPr>
                    <w:t>ventilācija/</w:t>
                  </w:r>
                  <w:r w:rsidRPr="00A95FAF" w:rsidR="00126852">
                    <w:rPr>
                      <w:bCs/>
                      <w:sz w:val="24"/>
                      <w:lang w:val="lv-LV"/>
                    </w:rPr>
                    <w:t xml:space="preserve">dabiskā </w:t>
                  </w:r>
                  <w:r w:rsidRPr="00A95FAF">
                    <w:rPr>
                      <w:bCs/>
                      <w:sz w:val="24"/>
                      <w:lang w:val="lv-LV"/>
                    </w:rPr>
                    <w:t>vēdināšana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41690A8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D3F4D07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64D6C32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E40BD">
                    <w:rPr>
                      <w:bCs/>
                      <w:sz w:val="24"/>
                      <w:lang w:val="lv-LV"/>
                    </w:rPr>
                    <w:t xml:space="preserve">Sanitārajās telpās piespiedu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</w:t>
                  </w:r>
                  <w:r w:rsidR="006B34BB">
                    <w:rPr>
                      <w:bCs/>
                      <w:sz w:val="24"/>
                      <w:lang w:val="lv-LV"/>
                    </w:rPr>
                    <w:t>s</w:t>
                  </w:r>
                  <w:r w:rsidR="006B34BB">
                    <w:t xml:space="preserve"> </w:t>
                  </w:r>
                  <w:r w:rsidRPr="006B34BB" w:rsidR="006B34BB">
                    <w:rPr>
                      <w:bCs/>
                      <w:sz w:val="24"/>
                      <w:lang w:val="lv-LV"/>
                    </w:rPr>
                    <w:t>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E0ABE9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49912805" w14:textId="77777777" w:rsidTr="000D67C9">
              <w:tblPrEx>
                <w:tblW w:w="8984" w:type="dxa"/>
                <w:tblLook w:val="04A0"/>
              </w:tblPrEx>
              <w:tc>
                <w:tcPr>
                  <w:tcW w:w="8140" w:type="dxa"/>
                </w:tcPr>
                <w:p w:rsidR="00474850" w:rsidRPr="009E40BD" w:rsidP="00BF5555" w14:paraId="207ABDA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Citās n</w:t>
                  </w:r>
                  <w:r w:rsidRPr="009E40BD">
                    <w:rPr>
                      <w:bCs/>
                      <w:sz w:val="24"/>
                      <w:lang w:val="lv-LV"/>
                    </w:rPr>
                    <w:t>ometnes norises viet</w:t>
                  </w:r>
                  <w:r>
                    <w:rPr>
                      <w:bCs/>
                      <w:sz w:val="24"/>
                      <w:lang w:val="lv-LV"/>
                    </w:rPr>
                    <w:t>as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telpās ierīkota </w:t>
                  </w:r>
                  <w:r>
                    <w:rPr>
                      <w:bCs/>
                      <w:sz w:val="24"/>
                      <w:lang w:val="lv-LV"/>
                    </w:rPr>
                    <w:t>p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iespiedu pieplūdes un </w:t>
                  </w:r>
                  <w:r w:rsidR="00A95FAF">
                    <w:rPr>
                      <w:bCs/>
                      <w:sz w:val="24"/>
                      <w:lang w:val="lv-LV"/>
                    </w:rPr>
                    <w:t>nosūces</w:t>
                  </w:r>
                  <w:r w:rsidRPr="009E40BD">
                    <w:rPr>
                      <w:bCs/>
                      <w:sz w:val="24"/>
                      <w:lang w:val="lv-LV"/>
                    </w:rPr>
                    <w:t xml:space="preserve"> ventilācijas sistēma</w:t>
                  </w:r>
                </w:p>
              </w:tc>
              <w:tc>
                <w:tcPr>
                  <w:tcW w:w="844" w:type="dxa"/>
                </w:tcPr>
                <w:p w:rsidR="00474850" w:rsidRPr="009E356B" w:rsidP="00BF5555" w14:paraId="1FCAFE79" w14:textId="71673E1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9E40BD" w:rsidRPr="009E356B" w:rsidP="00BF5555" w14:paraId="60B92D45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Komentārs: </w:t>
            </w:r>
          </w:p>
          <w:p w:rsidR="004303B4" w:rsidP="008B37AD" w14:paraId="3B0A87A9" w14:textId="77777777">
            <w:pPr>
              <w:overflowPunct/>
              <w:autoSpaceDE/>
              <w:adjustRightInd/>
              <w:spacing w:after="16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9E40BD" w:rsidP="00AA7975" w14:paraId="1E031ED6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6. Ūdens apgāde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3B92002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C2B34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Aukstā ūdens apgāde tiek nodrošināta no </w:t>
                  </w:r>
                  <w:r>
                    <w:rPr>
                      <w:sz w:val="24"/>
                      <w:lang w:val="lv-LV"/>
                    </w:rPr>
                    <w:t>centralizētas</w:t>
                  </w:r>
                  <w:r w:rsidRPr="0029774A">
                    <w:rPr>
                      <w:sz w:val="24"/>
                      <w:lang w:val="lv-LV"/>
                    </w:rPr>
                    <w:t xml:space="preserve"> ūdensapgādes sistēmas</w:t>
                  </w:r>
                </w:p>
              </w:tc>
              <w:tc>
                <w:tcPr>
                  <w:tcW w:w="844" w:type="dxa"/>
                </w:tcPr>
                <w:p w:rsidR="00474850" w:rsidRPr="00F764CD" w:rsidP="00AA7975" w14:paraId="6065C70C" w14:textId="762593AD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491E723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6B1DE95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Aukstā ūdens apgāde tiek nodrošināta no autonomās ūdensapgādes sistēmas (artēziskās vai grodu akas)</w:t>
                  </w:r>
                </w:p>
              </w:tc>
              <w:tc>
                <w:tcPr>
                  <w:tcW w:w="844" w:type="dxa"/>
                </w:tcPr>
                <w:p w:rsidR="00474850" w:rsidRPr="00F764CD" w:rsidP="00AA7975" w14:paraId="758D4F0C" w14:textId="0C2201AB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E54DF37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3010E01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>Karstā ūdens apgāde tiek nodrošināta centralizēti no centralizētas siltumapgādes sistēmas</w:t>
                  </w:r>
                </w:p>
              </w:tc>
              <w:tc>
                <w:tcPr>
                  <w:tcW w:w="844" w:type="dxa"/>
                </w:tcPr>
                <w:p w:rsidR="00474850" w:rsidRPr="00F764CD" w:rsidP="00AA7975" w14:paraId="12714446" w14:textId="1FD2F525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13B24B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3903F3C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/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K</w:t>
                  </w:r>
                  <w:r w:rsidRPr="0029774A">
                    <w:rPr>
                      <w:sz w:val="24"/>
                      <w:lang w:val="lv-LV"/>
                    </w:rPr>
                    <w:t>arstā ūdens apgāde tiek nodrošināta no elektriskajiem ūdens sildītājiem</w:t>
                  </w:r>
                </w:p>
              </w:tc>
              <w:tc>
                <w:tcPr>
                  <w:tcW w:w="844" w:type="dxa"/>
                </w:tcPr>
                <w:p w:rsidR="00474850" w:rsidRPr="00F764CD" w:rsidP="00AA7975" w14:paraId="67AC1F5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F764C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5E78D72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64FC980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Veikta dzeramā ūdens </w:t>
                  </w:r>
                  <w:r w:rsidRPr="006B34BB" w:rsidR="005C05ED">
                    <w:rPr>
                      <w:bCs/>
                      <w:sz w:val="24"/>
                      <w:lang w:val="lv-LV"/>
                    </w:rPr>
                    <w:t xml:space="preserve">laboratoriskā </w:t>
                  </w:r>
                  <w:r w:rsidRPr="00E175D6">
                    <w:rPr>
                      <w:bCs/>
                      <w:sz w:val="24"/>
                      <w:lang w:val="lv-LV"/>
                    </w:rPr>
                    <w:t>testēšana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496262E5" w14:textId="4EAA15DA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6C3325D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E175D6" w:rsidP="00AA7975" w14:paraId="5CE3364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E175D6">
                    <w:rPr>
                      <w:bCs/>
                      <w:sz w:val="24"/>
                      <w:lang w:val="lv-LV"/>
                    </w:rPr>
                    <w:t xml:space="preserve">Dzeramais ūdens atbilst </w:t>
                  </w:r>
                  <w:r w:rsidRPr="00C50A31">
                    <w:rPr>
                      <w:b/>
                      <w:sz w:val="24"/>
                      <w:lang w:val="lv-LV"/>
                    </w:rPr>
                    <w:t>Ministru kabineta 2023. gada 26. septembra noteikumos Nr. 547</w:t>
                  </w:r>
                  <w:r w:rsidRPr="00E175D6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="001B0919">
                    <w:rPr>
                      <w:bCs/>
                      <w:sz w:val="24"/>
                      <w:lang w:val="lv-LV"/>
                    </w:rPr>
                    <w:t>“</w:t>
                  </w:r>
                  <w:r w:rsidRPr="00E175D6">
                    <w:rPr>
                      <w:bCs/>
                      <w:sz w:val="24"/>
                      <w:lang w:val="lv-LV"/>
                    </w:rPr>
                    <w:t>Dzeramā ūdens obligātās nekaitīguma un kvalitātes prasības, monitoringa un kontroles kārtība” noteiktajām prasībām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3A641B3" w14:textId="529E3243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C7D4B4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8B471D" w:rsidP="00AA7975" w14:paraId="013EF98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B471D">
                    <w:rPr>
                      <w:bCs/>
                      <w:sz w:val="24"/>
                      <w:lang w:val="lv-LV"/>
                    </w:rPr>
                    <w:t>Nometnes dalībnieki izmantos fasētu dzeramo ūdeni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67F77CD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F764CD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9E40BD" w:rsidRPr="0029774A" w:rsidP="00AA7975" w14:paraId="0DBDBBD0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Komentāri:</w:t>
            </w:r>
            <w:r w:rsidRPr="00217EFF" w:rsidR="00217EFF">
              <w:rPr>
                <w:lang w:val="lv-LV"/>
              </w:rPr>
              <w:t xml:space="preserve"> </w:t>
            </w:r>
          </w:p>
          <w:p w:rsidR="00474850" w:rsidRPr="00AF2A21" w:rsidP="00382D9A" w14:paraId="42DAC5F2" w14:textId="52100C41">
            <w:pPr>
              <w:overflowPunct/>
              <w:spacing w:after="12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>
              <w:rPr>
                <w:bCs/>
                <w:sz w:val="24"/>
                <w:lang w:val="lv-LV"/>
              </w:rPr>
              <w:t>Dzeramā ūdens kvalitāte (</w:t>
            </w:r>
            <w:r w:rsidRPr="004A19CF">
              <w:rPr>
                <w:bCs/>
                <w:sz w:val="24"/>
                <w:lang w:val="lv-LV"/>
              </w:rPr>
              <w:t>Pārtikas drošības, dzīvnieku veselības un vides zinātniskā institūta “BIOR” 25.03.2025. testēšanas pārskats Nr. DC-2025-P-15429.01</w:t>
            </w:r>
            <w:r>
              <w:rPr>
                <w:bCs/>
                <w:sz w:val="24"/>
                <w:lang w:val="lv-LV"/>
              </w:rPr>
              <w:t xml:space="preserve">) pēc izmeklētajiem rādītājiem –  </w:t>
            </w:r>
            <w:r>
              <w:rPr>
                <w:bCs/>
                <w:i/>
                <w:iCs/>
                <w:sz w:val="24"/>
                <w:lang w:val="lv-LV"/>
              </w:rPr>
              <w:t>Escherichia</w:t>
            </w:r>
            <w:r>
              <w:rPr>
                <w:bCs/>
                <w:i/>
                <w:iCs/>
                <w:sz w:val="24"/>
                <w:lang w:val="lv-LV"/>
              </w:rPr>
              <w:t xml:space="preserve"> </w:t>
            </w:r>
            <w:r>
              <w:rPr>
                <w:bCs/>
                <w:i/>
                <w:iCs/>
                <w:sz w:val="24"/>
                <w:lang w:val="lv-LV"/>
              </w:rPr>
              <w:t>coli</w:t>
            </w:r>
            <w:r>
              <w:rPr>
                <w:bCs/>
                <w:sz w:val="24"/>
                <w:lang w:val="lv-LV"/>
              </w:rPr>
              <w:t xml:space="preserve">, </w:t>
            </w:r>
            <w:r>
              <w:rPr>
                <w:bCs/>
                <w:sz w:val="24"/>
                <w:lang w:val="lv-LV"/>
              </w:rPr>
              <w:t>Enterokok</w:t>
            </w:r>
            <w:r w:rsidR="00C43CA6">
              <w:rPr>
                <w:bCs/>
                <w:sz w:val="24"/>
                <w:lang w:val="lv-LV"/>
              </w:rPr>
              <w:t>i</w:t>
            </w:r>
            <w:r w:rsidR="00C43CA6">
              <w:rPr>
                <w:bCs/>
                <w:sz w:val="24"/>
                <w:lang w:val="lv-LV"/>
              </w:rPr>
              <w:t xml:space="preserve">, </w:t>
            </w:r>
            <w:r w:rsidR="00C43CA6">
              <w:rPr>
                <w:bCs/>
                <w:sz w:val="24"/>
                <w:lang w:val="lv-LV"/>
              </w:rPr>
              <w:t>K</w:t>
            </w:r>
            <w:r>
              <w:rPr>
                <w:bCs/>
                <w:sz w:val="24"/>
                <w:lang w:val="lv-LV"/>
              </w:rPr>
              <w:t>oliformas</w:t>
            </w:r>
            <w:r>
              <w:rPr>
                <w:bCs/>
                <w:sz w:val="24"/>
                <w:lang w:val="lv-LV"/>
              </w:rPr>
              <w:t>, kopējais mikroorganismu skaits 22</w:t>
            </w:r>
            <w:r>
              <w:rPr>
                <w:bCs/>
                <w:sz w:val="24"/>
                <w:vertAlign w:val="superscript"/>
                <w:lang w:val="lv-LV"/>
              </w:rPr>
              <w:t xml:space="preserve">o </w:t>
            </w:r>
            <w:r>
              <w:rPr>
                <w:bCs/>
                <w:sz w:val="24"/>
                <w:lang w:val="lv-LV"/>
              </w:rPr>
              <w:t>C, duļķainība, elektrovadītspēja, garša, smarža, krāsa, ūdeņraža jonu koncentrācija (</w:t>
            </w:r>
            <w:r>
              <w:rPr>
                <w:bCs/>
                <w:sz w:val="24"/>
                <w:lang w:val="lv-LV"/>
              </w:rPr>
              <w:t>pH</w:t>
            </w:r>
            <w:r>
              <w:rPr>
                <w:bCs/>
                <w:sz w:val="24"/>
                <w:lang w:val="lv-LV"/>
              </w:rPr>
              <w:t>), amonijs</w:t>
            </w:r>
            <w:r w:rsidR="004C6D11">
              <w:rPr>
                <w:bCs/>
                <w:sz w:val="24"/>
                <w:lang w:val="lv-LV"/>
              </w:rPr>
              <w:t>, dzelzs, nitrāti, sulfāti un ūdens cietība</w:t>
            </w:r>
            <w:r>
              <w:rPr>
                <w:bCs/>
                <w:sz w:val="24"/>
                <w:lang w:val="lv-LV"/>
              </w:rPr>
              <w:t xml:space="preserve"> atbilst </w:t>
            </w:r>
            <w:r>
              <w:rPr>
                <w:b/>
                <w:bCs/>
                <w:sz w:val="24"/>
                <w:lang w:val="lv-LV"/>
              </w:rPr>
              <w:t>Ministru kabineta 2023. gada 26. septembra noteikumos Nr. 547</w:t>
            </w:r>
            <w:r>
              <w:rPr>
                <w:bCs/>
                <w:sz w:val="24"/>
                <w:lang w:val="lv-LV"/>
              </w:rPr>
              <w:t xml:space="preserve"> “Dzeramā ūdens obligātās nekaitīguma un kvalitātes prasības, monitoringa un kontroles kārtība” noteiktajām prasībām. </w:t>
            </w:r>
          </w:p>
          <w:p w:rsidR="00AA7975" w:rsidP="00AA7975" w14:paraId="5DE8B545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7. Kanalizācijas sistēma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2841AF03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437F0889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 xml:space="preserve">Centralizēta – sadzīves notekūdeņi tiek novadīti centralizētos </w:t>
                  </w:r>
                  <w:r w:rsidR="008F580C">
                    <w:rPr>
                      <w:bCs/>
                      <w:sz w:val="24"/>
                      <w:lang w:val="lv-LV"/>
                    </w:rPr>
                    <w:t>s</w:t>
                  </w:r>
                  <w:r w:rsidRPr="008F580C" w:rsidR="008F580C">
                    <w:rPr>
                      <w:bCs/>
                      <w:sz w:val="24"/>
                      <w:lang w:val="lv-LV"/>
                    </w:rPr>
                    <w:t>adzīves kanalizācijas tīklos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7B773BE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B0919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3E21A09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RPr="00145308" w:rsidP="00AA7975" w14:paraId="7AE3D27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145308">
                    <w:rPr>
                      <w:bCs/>
                      <w:sz w:val="24"/>
                      <w:lang w:val="lv-LV"/>
                    </w:rPr>
                    <w:t>Lokāla kanalizācijas sistēma</w:t>
                  </w:r>
                  <w:r w:rsidR="00954B2E">
                    <w:rPr>
                      <w:bCs/>
                      <w:sz w:val="24"/>
                      <w:lang w:val="lv-LV"/>
                    </w:rPr>
                    <w:t xml:space="preserve"> </w:t>
                  </w:r>
                  <w:r w:rsidRPr="00954B2E" w:rsidR="00954B2E">
                    <w:rPr>
                      <w:bCs/>
                      <w:sz w:val="24"/>
                      <w:lang w:val="lv-LV"/>
                    </w:rPr>
                    <w:t>–</w:t>
                  </w:r>
                  <w:r w:rsidRPr="00145308">
                    <w:rPr>
                      <w:bCs/>
                      <w:sz w:val="24"/>
                      <w:lang w:val="lv-LV"/>
                    </w:rPr>
                    <w:t xml:space="preserve"> sadzīves notekūdeņi tiek novadīti notekūdeņu savākšanas rezervuārā ar aizvešanu uz attīrīšanas iekārtām</w:t>
                  </w:r>
                </w:p>
              </w:tc>
              <w:tc>
                <w:tcPr>
                  <w:tcW w:w="844" w:type="dxa"/>
                </w:tcPr>
                <w:p w:rsidR="00474850" w:rsidRPr="009E356B" w:rsidP="00AA7975" w14:paraId="110D166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3B3AA196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95FAF" w:rsidRPr="00145308" w:rsidP="00AA7975" w14:paraId="2B19E67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Septiķis</w:t>
                  </w:r>
                  <w:r>
                    <w:rPr>
                      <w:bCs/>
                      <w:sz w:val="24"/>
                      <w:lang w:val="lv-LV"/>
                    </w:rPr>
                    <w:t xml:space="preserve"> ar filtrācijas lauku/aku</w:t>
                  </w:r>
                </w:p>
              </w:tc>
              <w:tc>
                <w:tcPr>
                  <w:tcW w:w="844" w:type="dxa"/>
                </w:tcPr>
                <w:p w:rsidR="00A95FAF" w:rsidRPr="009E356B" w:rsidP="00AA7975" w14:paraId="1BAC475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7CE155CD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145308" w:rsidP="00AA7975" w14:paraId="5355D96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L</w:t>
                  </w:r>
                  <w:r w:rsidRPr="008F580C">
                    <w:rPr>
                      <w:bCs/>
                      <w:sz w:val="24"/>
                      <w:lang w:val="lv-LV"/>
                    </w:rPr>
                    <w:t>okālas bioloģiskās attīrīšanas iekārtas</w:t>
                  </w:r>
                </w:p>
              </w:tc>
              <w:tc>
                <w:tcPr>
                  <w:tcW w:w="844" w:type="dxa"/>
                </w:tcPr>
                <w:p w:rsidR="008F580C" w:rsidRPr="009E356B" w:rsidP="00AA7975" w14:paraId="1F82ED96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E175D6" w:rsidRPr="009E356B" w:rsidP="00AA7975" w14:paraId="6BA59028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474850" w:rsidRPr="0029774A" w:rsidP="00382D9A" w14:paraId="499843F2" w14:textId="77777777">
            <w:pPr>
              <w:overflowPunct/>
              <w:autoSpaceDE/>
              <w:adjustRightInd/>
              <w:spacing w:after="120"/>
              <w:ind w:right="6"/>
              <w:jc w:val="both"/>
              <w:rPr>
                <w:b/>
                <w:sz w:val="24"/>
                <w:lang w:val="lv-LV"/>
              </w:rPr>
            </w:pPr>
          </w:p>
          <w:p w:rsidR="00AA7975" w:rsidP="00AA7975" w14:paraId="717366AA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8. Teritorijas labiekārtošana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1BB32512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3367A1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Teritorija labiekārtota, sakopta</w:t>
                  </w:r>
                </w:p>
              </w:tc>
              <w:tc>
                <w:tcPr>
                  <w:tcW w:w="844" w:type="dxa"/>
                </w:tcPr>
                <w:p w:rsidR="00474850" w:rsidP="00AA7975" w14:paraId="0BF6F21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08C20FF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RPr="0029774A" w:rsidP="00AA7975" w14:paraId="42A1D18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Nometnes ēkas tuvumā neatrodas institūcijas (objekti) vai ēkā netiek veikti remontdarbi, kuru</w:t>
                  </w:r>
                  <w:r w:rsidR="007D4773">
                    <w:rPr>
                      <w:sz w:val="24"/>
                      <w:lang w:val="lv-LV"/>
                    </w:rPr>
                    <w:t xml:space="preserve"> darbība var apdr</w:t>
                  </w:r>
                  <w:r w:rsidR="00487A16">
                    <w:rPr>
                      <w:sz w:val="24"/>
                      <w:lang w:val="lv-LV"/>
                    </w:rPr>
                    <w:t>a</w:t>
                  </w:r>
                  <w:r w:rsidR="007D4773">
                    <w:rPr>
                      <w:sz w:val="24"/>
                      <w:lang w:val="lv-LV"/>
                    </w:rPr>
                    <w:t>udēt dalībnieku drošību un veselību</w:t>
                  </w:r>
                </w:p>
              </w:tc>
              <w:tc>
                <w:tcPr>
                  <w:tcW w:w="844" w:type="dxa"/>
                </w:tcPr>
                <w:p w:rsidR="001E60F5" w:rsidP="00AA7975" w14:paraId="54F0AF9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6AA5DF8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0ADAAFE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>Nodrošinātas nepieciešamās funkcionālās zonas</w:t>
                  </w:r>
                </w:p>
              </w:tc>
              <w:tc>
                <w:tcPr>
                  <w:tcW w:w="844" w:type="dxa"/>
                </w:tcPr>
                <w:p w:rsidR="00474850" w:rsidP="00AA7975" w14:paraId="029A0B0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30974F26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787D7C5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 w:rsidRPr="0029774A">
                    <w:rPr>
                      <w:sz w:val="24"/>
                      <w:lang w:val="lv-LV"/>
                    </w:rPr>
                    <w:t xml:space="preserve">Ir organizēta sadzīves atkritumu savākšana atbilstoši higiēnas prasībām: </w:t>
                  </w:r>
                  <w:r w:rsidRPr="0029774A">
                    <w:rPr>
                      <w:sz w:val="24"/>
                      <w:lang w:val="lv-LV" w:eastAsia="lv-LV"/>
                    </w:rPr>
                    <w:t>atkritumus uzglabā slēgtas konstrukcijas konteineros, kas novietoti uz asfaltēta seguma laukuma</w:t>
                  </w:r>
                  <w:r w:rsidR="006B34BB">
                    <w:rPr>
                      <w:sz w:val="24"/>
                      <w:lang w:val="lv-LV" w:eastAsia="lv-LV"/>
                    </w:rPr>
                    <w:t xml:space="preserve">, </w:t>
                  </w:r>
                  <w:r w:rsidRPr="006B34BB" w:rsidR="006B34BB">
                    <w:rPr>
                      <w:sz w:val="24"/>
                      <w:lang w:val="lv-LV" w:eastAsia="lv-LV"/>
                    </w:rPr>
                    <w:t>vai speciāli šim nolūkam paredzētos noslēgtos atkritumu maisos, kurus nogādā atkritumu uzglabāšanas vietā</w:t>
                  </w:r>
                </w:p>
              </w:tc>
              <w:tc>
                <w:tcPr>
                  <w:tcW w:w="844" w:type="dxa"/>
                </w:tcPr>
                <w:p w:rsidR="00474850" w:rsidP="00AA7975" w14:paraId="0118D45B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F31A5A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474850" w:rsidP="00AA7975" w14:paraId="37C41F1A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Teritorija ir apgaismota</w:t>
                  </w:r>
                </w:p>
              </w:tc>
              <w:tc>
                <w:tcPr>
                  <w:tcW w:w="844" w:type="dxa"/>
                </w:tcPr>
                <w:p w:rsidR="00474850" w:rsidP="00AA7975" w14:paraId="79E9F38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01C6364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1E60F5" w:rsidP="00AA7975" w14:paraId="4EAC659C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Peldvieta iekārtota, droša un sakopta</w:t>
                  </w:r>
                </w:p>
              </w:tc>
              <w:tc>
                <w:tcPr>
                  <w:tcW w:w="844" w:type="dxa"/>
                </w:tcPr>
                <w:p w:rsidR="001E60F5" w:rsidRPr="002D32F5" w:rsidP="00AA7975" w14:paraId="46C2F421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highlight w:val="yellow"/>
                      <w:lang w:val="lv-LV"/>
                    </w:rPr>
                  </w:pPr>
                  <w:r w:rsidRPr="0057068C"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4659091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A611CA" w:rsidP="00AA7975" w14:paraId="1C1DBF28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 xml:space="preserve">Peldēšanu organizē oficiālās peldvietās vai </w:t>
                  </w:r>
                  <w:r w:rsidR="00BD5AE6">
                    <w:rPr>
                      <w:sz w:val="24"/>
                      <w:lang w:val="lv-LV"/>
                    </w:rPr>
                    <w:t>ir veikta peldvietas ūdens kvalitātes pārbaude</w:t>
                  </w:r>
                </w:p>
              </w:tc>
              <w:tc>
                <w:tcPr>
                  <w:tcW w:w="844" w:type="dxa"/>
                </w:tcPr>
                <w:p w:rsidR="00A611CA" w:rsidRPr="002D32F5" w:rsidP="00AA7975" w14:paraId="3C3B347A" w14:textId="490D3228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sz w:val="24"/>
                      <w:highlight w:val="yellow"/>
                      <w:lang w:val="lv-LV"/>
                    </w:rPr>
                  </w:pPr>
                  <w:r w:rsidRPr="0027522C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C72F5D" w:rsidRPr="009E356B" w:rsidP="00AA7975" w14:paraId="60BE3F85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8B471D">
              <w:rPr>
                <w:b/>
                <w:bCs/>
                <w:sz w:val="24"/>
                <w:lang w:val="lv-LV"/>
              </w:rPr>
              <w:t xml:space="preserve">Komentāri: </w:t>
            </w:r>
          </w:p>
          <w:p w:rsidR="00963EE1" w:rsidRPr="001601C5" w:rsidP="0027522C" w14:paraId="7D97C9CC" w14:textId="4183430C">
            <w:pPr>
              <w:overflowPunct/>
              <w:spacing w:after="120"/>
              <w:jc w:val="both"/>
              <w:rPr>
                <w:bCs/>
                <w:iCs/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 w:rsidR="0057068C">
              <w:rPr>
                <w:bCs/>
                <w:iCs/>
                <w:sz w:val="24"/>
                <w:lang w:val="lv-LV"/>
              </w:rPr>
              <w:t xml:space="preserve">Kandavas lauksaimniecības tehnikuma </w:t>
            </w:r>
            <w:r w:rsidRPr="0057068C" w:rsidR="0057068C">
              <w:rPr>
                <w:bCs/>
                <w:iCs/>
                <w:sz w:val="24"/>
                <w:lang w:val="lv-LV"/>
              </w:rPr>
              <w:t>teritorijā</w:t>
            </w:r>
            <w:r w:rsidR="0057068C">
              <w:rPr>
                <w:bCs/>
                <w:iCs/>
                <w:sz w:val="24"/>
                <w:lang w:val="lv-LV"/>
              </w:rPr>
              <w:t xml:space="preserve"> </w:t>
            </w:r>
            <w:r w:rsidRPr="0057068C" w:rsidR="0057068C">
              <w:rPr>
                <w:bCs/>
                <w:iCs/>
                <w:sz w:val="24"/>
                <w:lang w:val="lv-LV"/>
              </w:rPr>
              <w:t>ir</w:t>
            </w:r>
            <w:r w:rsidR="0057068C">
              <w:rPr>
                <w:bCs/>
                <w:iCs/>
                <w:sz w:val="24"/>
                <w:lang w:val="lv-LV"/>
              </w:rPr>
              <w:t xml:space="preserve"> </w:t>
            </w:r>
            <w:r w:rsidRPr="0057068C" w:rsidR="0057068C">
              <w:rPr>
                <w:bCs/>
                <w:iCs/>
                <w:sz w:val="24"/>
                <w:lang w:val="lv-LV"/>
              </w:rPr>
              <w:t>sporta stadions ar skrejceļiem</w:t>
            </w:r>
            <w:r w:rsidR="001601C5">
              <w:rPr>
                <w:bCs/>
                <w:iCs/>
                <w:sz w:val="24"/>
                <w:lang w:val="lv-LV"/>
              </w:rPr>
              <w:t xml:space="preserve"> </w:t>
            </w:r>
            <w:r w:rsidRPr="0057068C" w:rsidR="001601C5">
              <w:rPr>
                <w:bCs/>
                <w:iCs/>
                <w:sz w:val="24"/>
                <w:lang w:val="lv-LV"/>
              </w:rPr>
              <w:t>(mākslīgais segums)</w:t>
            </w:r>
            <w:r w:rsidRPr="0057068C" w:rsidR="0057068C">
              <w:rPr>
                <w:bCs/>
                <w:iCs/>
                <w:sz w:val="24"/>
                <w:lang w:val="lv-LV"/>
              </w:rPr>
              <w:t xml:space="preserve">, futbola laukumi (zāliena segums), basketbola laukumi (mākslīgais segums), </w:t>
            </w:r>
            <w:r w:rsidRPr="0057068C" w:rsidR="0057068C">
              <w:rPr>
                <w:bCs/>
                <w:iCs/>
                <w:sz w:val="24"/>
                <w:lang w:val="lv-LV"/>
              </w:rPr>
              <w:t>tāllēkšanas</w:t>
            </w:r>
            <w:r w:rsidRPr="0057068C" w:rsidR="0057068C">
              <w:rPr>
                <w:bCs/>
                <w:iCs/>
                <w:sz w:val="24"/>
                <w:lang w:val="lv-LV"/>
              </w:rPr>
              <w:t xml:space="preserve"> zonas (smilts segums), peldbaseins un teritorija cita veida aktivitātēm.</w:t>
            </w:r>
            <w:r w:rsidR="001601C5">
              <w:rPr>
                <w:bCs/>
                <w:iCs/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Peldbaseina ūdens kvalitāte</w:t>
            </w:r>
            <w:r w:rsidR="0057068C">
              <w:rPr>
                <w:sz w:val="24"/>
                <w:lang w:val="lv-LV"/>
              </w:rPr>
              <w:t>s pārbaudes veiks objekta pārstāvis 202</w:t>
            </w:r>
            <w:r w:rsidR="003B2378">
              <w:rPr>
                <w:sz w:val="24"/>
                <w:lang w:val="lv-LV"/>
              </w:rPr>
              <w:t>5</w:t>
            </w:r>
            <w:r w:rsidR="0057068C">
              <w:rPr>
                <w:sz w:val="24"/>
                <w:lang w:val="lv-LV"/>
              </w:rPr>
              <w:t xml:space="preserve">. gada </w:t>
            </w:r>
            <w:r w:rsidR="003B2378">
              <w:rPr>
                <w:sz w:val="24"/>
                <w:lang w:val="lv-LV"/>
              </w:rPr>
              <w:t>maijā</w:t>
            </w:r>
            <w:r w:rsidR="0057068C">
              <w:rPr>
                <w:sz w:val="24"/>
                <w:lang w:val="lv-LV"/>
              </w:rPr>
              <w:t xml:space="preserve"> pirms nometņu sākuma.</w:t>
            </w:r>
          </w:p>
          <w:p w:rsidR="00AA7975" w:rsidRPr="009E356B" w:rsidP="00AA7975" w14:paraId="43259A4F" w14:textId="77777777">
            <w:pPr>
              <w:overflowPunct/>
              <w:autoSpaceDE/>
              <w:adjustRightInd/>
              <w:ind w:right="6"/>
              <w:jc w:val="both"/>
              <w:rPr>
                <w:bCs/>
                <w:sz w:val="24"/>
                <w:lang w:val="lv-LV"/>
              </w:rPr>
            </w:pPr>
            <w:r w:rsidRPr="0029774A">
              <w:rPr>
                <w:b/>
                <w:sz w:val="24"/>
                <w:lang w:val="lv-LV"/>
              </w:rPr>
              <w:t>9. Vides pieejamība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140"/>
              <w:gridCol w:w="844"/>
            </w:tblGrid>
            <w:tr w14:paraId="6D42A229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149DA4A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Dalībnieki ar funkcionāliem traucējumiem nepiedalīsies nometnē</w:t>
                  </w:r>
                </w:p>
              </w:tc>
              <w:tc>
                <w:tcPr>
                  <w:tcW w:w="844" w:type="dxa"/>
                </w:tcPr>
                <w:p w:rsidR="008F580C" w:rsidRPr="002D32F5" w:rsidP="008F580C" w14:paraId="7EC1D62E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D32F5"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</w:tr>
            <w:tr w14:paraId="13ED61E8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3053FE0D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paredzēti atbilstoši sanitārie mezgli cilvēkiem ar 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2D32F5" w:rsidP="008F580C" w14:paraId="2145F5A4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D32F5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177CA9D5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14D1C6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 xml:space="preserve">Objekta </w:t>
                  </w:r>
                  <w:r w:rsidRPr="008F580C">
                    <w:rPr>
                      <w:sz w:val="24"/>
                      <w:lang w:val="lv-LV"/>
                    </w:rPr>
                    <w:t>ārtelpā</w:t>
                  </w:r>
                  <w:r w:rsidRPr="008F580C">
                    <w:rPr>
                      <w:sz w:val="24"/>
                      <w:lang w:val="lv-LV"/>
                    </w:rPr>
                    <w:t xml:space="preserve">  ir iespēja viegli pārvietoties cilvēkiem </w:t>
                  </w:r>
                  <w:r w:rsidR="00574B59">
                    <w:rPr>
                      <w:sz w:val="24"/>
                      <w:lang w:val="lv-LV"/>
                    </w:rPr>
                    <w:t xml:space="preserve">ar </w:t>
                  </w:r>
                  <w:r w:rsidRPr="008F580C">
                    <w:rPr>
                      <w:sz w:val="24"/>
                      <w:lang w:val="lv-LV"/>
                    </w:rPr>
                    <w:t>funkcionāliem traucējumiem</w:t>
                  </w:r>
                </w:p>
              </w:tc>
              <w:tc>
                <w:tcPr>
                  <w:tcW w:w="844" w:type="dxa"/>
                </w:tcPr>
                <w:p w:rsidR="008F580C" w:rsidRPr="002D32F5" w:rsidP="008F580C" w14:paraId="4EAB2A25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D32F5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  <w:tr w14:paraId="5EC766E6" w14:textId="77777777" w:rsidTr="000D67C9">
              <w:tblPrEx>
                <w:tblW w:w="0" w:type="auto"/>
                <w:tblLook w:val="04A0"/>
              </w:tblPrEx>
              <w:tc>
                <w:tcPr>
                  <w:tcW w:w="8140" w:type="dxa"/>
                </w:tcPr>
                <w:p w:rsidR="008F580C" w:rsidRPr="008F580C" w:rsidP="008F580C" w14:paraId="248C026F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8F580C">
                    <w:rPr>
                      <w:sz w:val="24"/>
                      <w:lang w:val="lv-LV"/>
                    </w:rPr>
                    <w:t>Objektā ir iespēja nokļūt iekštelpās viegli pārvietoties telpā cilvēkiem</w:t>
                  </w:r>
                  <w:r w:rsidR="00574B59">
                    <w:rPr>
                      <w:sz w:val="24"/>
                      <w:lang w:val="lv-LV"/>
                    </w:rPr>
                    <w:t xml:space="preserve"> ar</w:t>
                  </w:r>
                  <w:r w:rsidRPr="008F580C">
                    <w:rPr>
                      <w:sz w:val="24"/>
                      <w:lang w:val="lv-LV"/>
                    </w:rPr>
                    <w:t xml:space="preserve"> funkcionāliem traucējumiem (pacēlāji, lifti, gaiteņu platums 1,5 m)</w:t>
                  </w:r>
                </w:p>
              </w:tc>
              <w:tc>
                <w:tcPr>
                  <w:tcW w:w="844" w:type="dxa"/>
                </w:tcPr>
                <w:p w:rsidR="008F580C" w:rsidRPr="002D32F5" w:rsidP="008F580C" w14:paraId="2A461CB0" w14:textId="77777777">
                  <w:pPr>
                    <w:overflowPunct/>
                    <w:autoSpaceDE/>
                    <w:adjustRightInd/>
                    <w:ind w:right="6"/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2D32F5">
                    <w:rPr>
                      <w:bCs/>
                      <w:sz w:val="24"/>
                      <w:lang w:val="lv-LV"/>
                    </w:rPr>
                    <w:t>Nē</w:t>
                  </w:r>
                </w:p>
              </w:tc>
            </w:tr>
          </w:tbl>
          <w:p w:rsidR="00494781" w:rsidP="001601C5" w14:paraId="22C37307" w14:textId="77777777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Komentārs:</w:t>
            </w:r>
            <w:r w:rsidR="009E356B">
              <w:rPr>
                <w:b/>
                <w:sz w:val="24"/>
                <w:lang w:val="lv-LV"/>
              </w:rPr>
              <w:t xml:space="preserve"> </w:t>
            </w:r>
          </w:p>
          <w:p w:rsidR="00382D9A" w:rsidRPr="001601C5" w:rsidP="0027522C" w14:paraId="3F20957B" w14:textId="77777777">
            <w:pPr>
              <w:overflowPunct/>
              <w:autoSpaceDE/>
              <w:adjustRightInd/>
              <w:spacing w:after="120"/>
              <w:ind w:right="6"/>
              <w:jc w:val="both"/>
              <w:rPr>
                <w:bCs/>
                <w:sz w:val="24"/>
                <w:lang w:val="lv-LV"/>
              </w:rPr>
            </w:pPr>
          </w:p>
          <w:p w:rsidR="00B35E81" w:rsidP="00A05C5D" w14:paraId="60136387" w14:textId="77777777">
            <w:pPr>
              <w:tabs>
                <w:tab w:val="left" w:pos="993"/>
              </w:tabs>
              <w:jc w:val="both"/>
              <w:rPr>
                <w:b/>
                <w:sz w:val="24"/>
                <w:lang w:val="lv-LV"/>
              </w:rPr>
            </w:pPr>
            <w:r w:rsidRPr="00965BEE">
              <w:rPr>
                <w:b/>
                <w:sz w:val="24"/>
                <w:lang w:val="lv-LV"/>
              </w:rPr>
              <w:t>10.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965BEE">
              <w:rPr>
                <w:b/>
                <w:sz w:val="24"/>
                <w:lang w:val="lv-LV"/>
              </w:rPr>
              <w:t xml:space="preserve">Riska faktoru novērtēšana un cita informācija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5581"/>
              <w:gridCol w:w="1920"/>
              <w:gridCol w:w="1510"/>
            </w:tblGrid>
            <w:tr w14:paraId="511F1193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2DE15B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954B2E" w:rsidP="00A05C5D" w14:paraId="7CF33DD4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Objekta pārstāvis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954B2E" w:rsidP="00A05C5D" w14:paraId="1A97EB0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954B2E">
                    <w:rPr>
                      <w:bCs/>
                      <w:sz w:val="24"/>
                      <w:lang w:val="lv-LV"/>
                    </w:rPr>
                    <w:t>Nometnes organizators</w:t>
                  </w:r>
                </w:p>
              </w:tc>
            </w:tr>
            <w:tr w14:paraId="07D761E0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2FF2258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0F668A">
                    <w:rPr>
                      <w:bCs/>
                      <w:sz w:val="24"/>
                      <w:lang w:val="lv-LV"/>
                    </w:rPr>
                    <w:t xml:space="preserve">Telpu uzkopšanu veiks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947ACB" w14:paraId="779729F9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7D32258C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3B8D9D86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0F668A" w:rsidP="00A05C5D" w14:paraId="6CD28525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Nakšņošanas</w:t>
                  </w:r>
                  <w:r w:rsidRPr="000F668A">
                    <w:rPr>
                      <w:bCs/>
                      <w:sz w:val="24"/>
                      <w:lang w:val="lv-LV"/>
                    </w:rPr>
                    <w:t xml:space="preserve"> inventāru nodrošina 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947ACB" w14:paraId="634AD42D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48BAA660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  <w:tr w14:paraId="0BC558B9" w14:textId="77777777" w:rsidTr="00954B2E">
              <w:tblPrEx>
                <w:tblW w:w="0" w:type="auto"/>
                <w:tblLook w:val="04A0"/>
              </w:tblPrEx>
              <w:tc>
                <w:tcPr>
                  <w:tcW w:w="5581" w:type="dxa"/>
                </w:tcPr>
                <w:p w:rsidR="000F668A" w:rsidRPr="00474850" w:rsidP="00A05C5D" w14:paraId="42E0DFB1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  <w:r w:rsidRPr="00474850">
                    <w:rPr>
                      <w:bCs/>
                      <w:sz w:val="24"/>
                      <w:lang w:val="lv-LV"/>
                    </w:rPr>
                    <w:t>Virsmu dezinfekcijas līdzekļus nodrošinās</w:t>
                  </w:r>
                </w:p>
              </w:tc>
              <w:tc>
                <w:tcPr>
                  <w:tcW w:w="1920" w:type="dxa"/>
                  <w:tcBorders>
                    <w:right w:val="single" w:sz="4" w:space="0" w:color="auto"/>
                  </w:tcBorders>
                </w:tcPr>
                <w:p w:rsidR="000F668A" w:rsidRPr="00B63D10" w:rsidP="00947ACB" w14:paraId="47F2641D" w14:textId="77777777">
                  <w:pPr>
                    <w:tabs>
                      <w:tab w:val="left" w:pos="993"/>
                    </w:tabs>
                    <w:jc w:val="center"/>
                    <w:rPr>
                      <w:bCs/>
                      <w:sz w:val="24"/>
                      <w:lang w:val="lv-LV"/>
                    </w:rPr>
                  </w:pPr>
                  <w:r>
                    <w:rPr>
                      <w:bCs/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1510" w:type="dxa"/>
                  <w:tcBorders>
                    <w:left w:val="single" w:sz="4" w:space="0" w:color="auto"/>
                  </w:tcBorders>
                </w:tcPr>
                <w:p w:rsidR="000F668A" w:rsidRPr="00B63D10" w:rsidP="00A05C5D" w14:paraId="38F78C12" w14:textId="77777777">
                  <w:pPr>
                    <w:tabs>
                      <w:tab w:val="left" w:pos="993"/>
                    </w:tabs>
                    <w:jc w:val="both"/>
                    <w:rPr>
                      <w:bCs/>
                      <w:sz w:val="24"/>
                      <w:lang w:val="lv-LV"/>
                    </w:rPr>
                  </w:pPr>
                </w:p>
              </w:tc>
            </w:tr>
          </w:tbl>
          <w:p w:rsidR="006B34BB" w:rsidP="00A05C5D" w14:paraId="2CE95DF1" w14:textId="77777777">
            <w:pPr>
              <w:tabs>
                <w:tab w:val="left" w:pos="993"/>
              </w:tabs>
              <w:jc w:val="both"/>
              <w:rPr>
                <w:b/>
                <w:bCs/>
                <w:sz w:val="24"/>
                <w:lang w:val="lv-LV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6538"/>
              <w:gridCol w:w="1323"/>
              <w:gridCol w:w="1150"/>
            </w:tblGrid>
            <w:tr w14:paraId="3336335C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P="00A05C5D" w14:paraId="0FC5AAE3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963EE1" w:rsidP="00A05C5D" w14:paraId="2D39931E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Tiek nodrošināts </w:t>
                  </w:r>
                </w:p>
              </w:tc>
              <w:tc>
                <w:tcPr>
                  <w:tcW w:w="565" w:type="dxa"/>
                </w:tcPr>
                <w:p w:rsidR="006B34BB" w:rsidRPr="00963EE1" w:rsidP="00A05C5D" w14:paraId="14CDB8C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 xml:space="preserve">Informēts nometnes vadītājs, vai </w:t>
                  </w:r>
                  <w:r w:rsidRPr="00963EE1" w:rsidR="00963EE1">
                    <w:rPr>
                      <w:sz w:val="24"/>
                      <w:lang w:val="lv-LV"/>
                    </w:rPr>
                    <w:t>objekta īpašnieks</w:t>
                  </w:r>
                </w:p>
              </w:tc>
            </w:tr>
            <w:tr w14:paraId="3AF4F4AE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415D2970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Telpu uzkopšanas inventārs ir marķēts un nokomplektēts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2E0B7F70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0A24A5B0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</w:tr>
            <w:tr w14:paraId="1972E3E6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25B8356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Dezinfekcijas līdzekļi tiek glabāti audzēkņiem nepieejamā /slēgtā vietā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6BCA690F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4F2D5717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</w:tr>
            <w:tr w14:paraId="2DC32849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679DC086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Dalībnieku gultas veļa un dvieļi tiks mainīti ne retāk kā reizi 10 dienās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29EFC9F2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947ACB" w14:paraId="6F2306A7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24172BF8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32ED367D" w14:textId="77777777">
                  <w:pPr>
                    <w:tabs>
                      <w:tab w:val="left" w:pos="993"/>
                    </w:tabs>
                    <w:jc w:val="both"/>
                    <w:rPr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Netīro veļu līdz mazgāšanai uzglabās atsevišķi šim nolūkam paredzētos maisos vai tvertnē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51501534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947ACB" w14:paraId="084A43C9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  <w:tr w14:paraId="1B0B0BA3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27FE9A8B" w14:textId="77777777">
                  <w:pPr>
                    <w:tabs>
                      <w:tab w:val="left" w:pos="993"/>
                    </w:tabs>
                    <w:jc w:val="both"/>
                    <w:rPr>
                      <w:b/>
                      <w:bCs/>
                      <w:sz w:val="24"/>
                      <w:lang w:val="lv-LV"/>
                    </w:rPr>
                  </w:pPr>
                  <w:r w:rsidRPr="00963EE1">
                    <w:rPr>
                      <w:spacing w:val="-2"/>
                      <w:sz w:val="24"/>
                      <w:lang w:val="lv-LV"/>
                    </w:rPr>
                    <w:t>Noslēgts līgums par gultas veļas mazgāšanu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6D7B8AFA" w14:textId="23188BF5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947ACB" w14:paraId="378F99C6" w14:textId="6E60E288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 w:rsidRPr="00C46FB5">
                    <w:rPr>
                      <w:sz w:val="24"/>
                      <w:lang w:val="lv-LV"/>
                    </w:rPr>
                    <w:t>Nē</w:t>
                  </w:r>
                </w:p>
              </w:tc>
            </w:tr>
            <w:tr w14:paraId="24607BFF" w14:textId="77777777" w:rsidTr="006B34BB">
              <w:tblPrEx>
                <w:tblW w:w="0" w:type="auto"/>
                <w:tblLook w:val="04A0"/>
              </w:tblPrEx>
              <w:tc>
                <w:tcPr>
                  <w:tcW w:w="7881" w:type="dxa"/>
                </w:tcPr>
                <w:p w:rsidR="006B34BB" w:rsidRPr="00963EE1" w:rsidP="00A05C5D" w14:paraId="11CA235D" w14:textId="77777777">
                  <w:pPr>
                    <w:tabs>
                      <w:tab w:val="left" w:pos="993"/>
                    </w:tabs>
                    <w:jc w:val="both"/>
                    <w:rPr>
                      <w:spacing w:val="-2"/>
                      <w:sz w:val="24"/>
                      <w:lang w:val="lv-LV"/>
                    </w:rPr>
                  </w:pPr>
                  <w:r w:rsidRPr="00963EE1">
                    <w:rPr>
                      <w:sz w:val="24"/>
                      <w:lang w:val="lv-LV"/>
                    </w:rPr>
                    <w:t>Noslēgts līgums ar medicīnas darbinieku par ārstniecisko pakalpojumu sniegšanu nometnes laikā</w:t>
                  </w:r>
                </w:p>
              </w:tc>
              <w:tc>
                <w:tcPr>
                  <w:tcW w:w="565" w:type="dxa"/>
                </w:tcPr>
                <w:p w:rsidR="006B34BB" w:rsidRPr="00B63D10" w:rsidP="00947ACB" w14:paraId="12BB74A4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</w:p>
              </w:tc>
              <w:tc>
                <w:tcPr>
                  <w:tcW w:w="565" w:type="dxa"/>
                </w:tcPr>
                <w:p w:rsidR="006B34BB" w:rsidRPr="00B63D10" w:rsidP="00947ACB" w14:paraId="3C76607D" w14:textId="77777777">
                  <w:pPr>
                    <w:tabs>
                      <w:tab w:val="left" w:pos="993"/>
                    </w:tabs>
                    <w:jc w:val="center"/>
                    <w:rPr>
                      <w:sz w:val="24"/>
                      <w:lang w:val="lv-LV"/>
                    </w:rPr>
                  </w:pPr>
                  <w:r>
                    <w:rPr>
                      <w:sz w:val="24"/>
                      <w:lang w:val="lv-LV"/>
                    </w:rPr>
                    <w:t>Jā</w:t>
                  </w:r>
                </w:p>
              </w:tc>
            </w:tr>
          </w:tbl>
          <w:p w:rsidR="00A05C5D" w:rsidRPr="00B63D10" w:rsidP="00A05C5D" w14:paraId="24819E49" w14:textId="77777777">
            <w:pPr>
              <w:tabs>
                <w:tab w:val="left" w:pos="993"/>
              </w:tabs>
              <w:jc w:val="both"/>
              <w:rPr>
                <w:sz w:val="24"/>
                <w:lang w:val="lv-LV"/>
              </w:rPr>
            </w:pPr>
            <w:r w:rsidRPr="00474850">
              <w:rPr>
                <w:b/>
                <w:bCs/>
                <w:sz w:val="24"/>
                <w:lang w:val="lv-LV"/>
              </w:rPr>
              <w:t xml:space="preserve">Komentārs: </w:t>
            </w:r>
          </w:p>
          <w:p w:rsidR="00E00AB5" w:rsidRPr="00474850" w:rsidP="005B48AB" w14:paraId="1BA21649" w14:textId="06231BA0">
            <w:pPr>
              <w:tabs>
                <w:tab w:val="left" w:pos="993"/>
              </w:tabs>
              <w:spacing w:after="160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Cs/>
                <w:iCs/>
                <w:sz w:val="24"/>
                <w:lang w:val="lv-LV"/>
              </w:rPr>
              <w:t xml:space="preserve">   </w:t>
            </w:r>
            <w:r w:rsidRPr="00667BD3" w:rsidR="00667BD3">
              <w:rPr>
                <w:bCs/>
                <w:iCs/>
                <w:sz w:val="24"/>
                <w:lang w:val="lv-LV"/>
              </w:rPr>
              <w:t>Dienesta viesnīcā gultas veļas mazgāšana tiek nodrošināta veļas telpā</w:t>
            </w:r>
            <w:r w:rsidR="00AF2A21">
              <w:rPr>
                <w:spacing w:val="-2"/>
                <w:sz w:val="24"/>
                <w:lang w:val="lv-LV"/>
              </w:rPr>
              <w:t>.</w:t>
            </w:r>
            <w:r>
              <w:rPr>
                <w:spacing w:val="-2"/>
                <w:sz w:val="24"/>
                <w:lang w:val="lv-LV"/>
              </w:rPr>
              <w:t xml:space="preserve"> Dalībnieki izmanto</w:t>
            </w:r>
            <w:r w:rsidR="001601C5">
              <w:rPr>
                <w:spacing w:val="-2"/>
                <w:sz w:val="24"/>
                <w:lang w:val="lv-LV"/>
              </w:rPr>
              <w:t>s</w:t>
            </w:r>
            <w:r>
              <w:rPr>
                <w:spacing w:val="-2"/>
                <w:sz w:val="24"/>
                <w:lang w:val="lv-LV"/>
              </w:rPr>
              <w:t xml:space="preserve"> personīgo gultas veļu un tās tīrību nodrošin</w:t>
            </w:r>
            <w:r w:rsidR="0056636A">
              <w:rPr>
                <w:spacing w:val="-2"/>
                <w:sz w:val="24"/>
                <w:lang w:val="lv-LV"/>
              </w:rPr>
              <w:t>a</w:t>
            </w:r>
            <w:r>
              <w:rPr>
                <w:spacing w:val="-2"/>
                <w:sz w:val="24"/>
                <w:lang w:val="lv-LV"/>
              </w:rPr>
              <w:t xml:space="preserve"> paši</w:t>
            </w:r>
            <w:r w:rsidR="00667BD3">
              <w:rPr>
                <w:spacing w:val="-2"/>
                <w:sz w:val="24"/>
                <w:lang w:val="lv-LV"/>
              </w:rPr>
              <w:t xml:space="preserve">, </w:t>
            </w:r>
            <w:r w:rsidRPr="00667BD3" w:rsidR="00667BD3">
              <w:rPr>
                <w:spacing w:val="-2"/>
                <w:sz w:val="24"/>
                <w:lang w:val="lv-LV"/>
              </w:rPr>
              <w:t>izmantojot pieejamās veļas mašīnas un žāvētājus</w:t>
            </w:r>
            <w:r>
              <w:rPr>
                <w:spacing w:val="-2"/>
                <w:sz w:val="24"/>
                <w:lang w:val="lv-LV"/>
              </w:rPr>
              <w:t>.</w:t>
            </w:r>
          </w:p>
        </w:tc>
      </w:tr>
      <w:tr w14:paraId="5D8B56BC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CB1EB9" w:rsidRPr="000964F0" w:rsidP="00D2507B" w14:paraId="3ECC7F28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CB1EB9" w:rsidP="00537AA2" w14:paraId="463706D6" w14:textId="1C957471">
            <w:pPr>
              <w:jc w:val="both"/>
              <w:rPr>
                <w:b/>
                <w:bCs/>
                <w:sz w:val="24"/>
                <w:lang w:val="lv-LV"/>
              </w:rPr>
            </w:pPr>
            <w:r w:rsidRPr="00217EFF">
              <w:rPr>
                <w:b/>
                <w:bCs/>
                <w:sz w:val="24"/>
                <w:lang w:val="lv-LV"/>
              </w:rPr>
              <w:t>Bērnu un jauniešu nometņu norises vieta</w:t>
            </w:r>
            <w:r w:rsidR="009C1979">
              <w:rPr>
                <w:b/>
                <w:bCs/>
                <w:sz w:val="24"/>
                <w:lang w:val="lv-LV"/>
              </w:rPr>
              <w:t xml:space="preserve"> </w:t>
            </w:r>
            <w:r w:rsidR="00EC16BD">
              <w:rPr>
                <w:b/>
                <w:bCs/>
                <w:sz w:val="24"/>
                <w:lang w:val="lv-LV"/>
              </w:rPr>
              <w:t xml:space="preserve">izglītības iestādes </w:t>
            </w:r>
            <w:r w:rsidR="009C1979">
              <w:rPr>
                <w:b/>
                <w:bCs/>
                <w:sz w:val="24"/>
                <w:lang w:val="lv-LV"/>
              </w:rPr>
              <w:t>“Kandavas Lauksaimniecības tehnikums” dienesta viesnīc</w:t>
            </w:r>
            <w:r w:rsidR="00EC16BD">
              <w:rPr>
                <w:b/>
                <w:bCs/>
                <w:sz w:val="24"/>
                <w:lang w:val="lv-LV"/>
              </w:rPr>
              <w:t>ā</w:t>
            </w:r>
            <w:r w:rsidR="009C1979">
              <w:rPr>
                <w:b/>
                <w:bCs/>
                <w:sz w:val="24"/>
                <w:lang w:val="lv-LV"/>
              </w:rPr>
              <w:t>,</w:t>
            </w:r>
            <w:r w:rsidRPr="009C1979" w:rsidR="009C1979">
              <w:rPr>
                <w:lang w:val="lv-LV"/>
              </w:rPr>
              <w:t xml:space="preserve"> </w:t>
            </w:r>
            <w:r w:rsidRPr="009C1979" w:rsidR="009C1979">
              <w:rPr>
                <w:b/>
                <w:bCs/>
                <w:sz w:val="24"/>
                <w:lang w:val="lv-LV"/>
              </w:rPr>
              <w:t>Valteru iel</w:t>
            </w:r>
            <w:r w:rsidR="009C1979">
              <w:rPr>
                <w:b/>
                <w:bCs/>
                <w:sz w:val="24"/>
                <w:lang w:val="lv-LV"/>
              </w:rPr>
              <w:t>ā</w:t>
            </w:r>
            <w:r w:rsidRPr="009C1979" w:rsidR="009C1979">
              <w:rPr>
                <w:b/>
                <w:bCs/>
                <w:sz w:val="24"/>
                <w:lang w:val="lv-LV"/>
              </w:rPr>
              <w:t xml:space="preserve"> 6 k-</w:t>
            </w:r>
            <w:r w:rsidR="001601C5">
              <w:rPr>
                <w:b/>
                <w:bCs/>
                <w:sz w:val="24"/>
                <w:lang w:val="lv-LV"/>
              </w:rPr>
              <w:t>3</w:t>
            </w:r>
            <w:r w:rsidRPr="009C1979" w:rsidR="009C1979">
              <w:rPr>
                <w:b/>
                <w:bCs/>
                <w:sz w:val="24"/>
                <w:lang w:val="lv-LV"/>
              </w:rPr>
              <w:t>, Kandav</w:t>
            </w:r>
            <w:r w:rsidR="009C1979">
              <w:rPr>
                <w:b/>
                <w:bCs/>
                <w:sz w:val="24"/>
                <w:lang w:val="lv-LV"/>
              </w:rPr>
              <w:t>ā</w:t>
            </w:r>
            <w:r w:rsidRPr="009C1979" w:rsidR="009C1979">
              <w:rPr>
                <w:b/>
                <w:bCs/>
                <w:sz w:val="24"/>
                <w:lang w:val="lv-LV"/>
              </w:rPr>
              <w:t>, Tukuma novad</w:t>
            </w:r>
            <w:r w:rsidR="009C1979">
              <w:rPr>
                <w:b/>
                <w:bCs/>
                <w:sz w:val="24"/>
                <w:lang w:val="lv-LV"/>
              </w:rPr>
              <w:t>ā</w:t>
            </w:r>
            <w:r w:rsidRPr="00EC16BD" w:rsidR="00EC16BD">
              <w:rPr>
                <w:b/>
                <w:bCs/>
                <w:sz w:val="24"/>
                <w:lang w:val="lv-LV"/>
              </w:rPr>
              <w:t>, LV-3120</w:t>
            </w:r>
            <w:r w:rsidR="009C1979">
              <w:rPr>
                <w:b/>
                <w:bCs/>
                <w:sz w:val="24"/>
                <w:lang w:val="lv-LV"/>
              </w:rPr>
              <w:t xml:space="preserve"> </w:t>
            </w:r>
            <w:r w:rsidRPr="00963EE1">
              <w:rPr>
                <w:b/>
                <w:bCs/>
                <w:sz w:val="24"/>
                <w:u w:val="single"/>
                <w:lang w:val="lv-LV"/>
              </w:rPr>
              <w:t>atbilst</w:t>
            </w:r>
            <w:r w:rsidRPr="00A560F4">
              <w:rPr>
                <w:b/>
                <w:bCs/>
                <w:sz w:val="24"/>
                <w:lang w:val="lv-LV"/>
              </w:rPr>
              <w:t xml:space="preserve"> </w:t>
            </w:r>
            <w:r w:rsidRPr="00217EFF">
              <w:rPr>
                <w:b/>
                <w:bCs/>
                <w:sz w:val="24"/>
                <w:lang w:val="lv-LV"/>
              </w:rPr>
              <w:t>higiēnas prasībām.</w:t>
            </w:r>
          </w:p>
          <w:p w:rsidR="008F580C" w:rsidRPr="00B97727" w:rsidP="00537AA2" w14:paraId="480E0966" w14:textId="77777777">
            <w:pPr>
              <w:jc w:val="both"/>
              <w:rPr>
                <w:b/>
                <w:bCs/>
                <w:sz w:val="24"/>
                <w:lang w:val="lv-LV"/>
              </w:rPr>
            </w:pPr>
          </w:p>
        </w:tc>
      </w:tr>
      <w:tr w14:paraId="6F4919FA" w14:textId="77777777" w:rsidTr="00C23199">
        <w:tblPrEx>
          <w:tblW w:w="0" w:type="auto"/>
          <w:tblInd w:w="108" w:type="dxa"/>
          <w:tblLook w:val="04A0"/>
        </w:tblPrEx>
        <w:tc>
          <w:tcPr>
            <w:tcW w:w="9237" w:type="dxa"/>
          </w:tcPr>
          <w:p w:rsidR="0064497E" w:rsidRPr="00597F83" w:rsidP="003B13F2" w14:paraId="458B4B7B" w14:textId="77777777">
            <w:pPr>
              <w:tabs>
                <w:tab w:val="left" w:pos="342"/>
                <w:tab w:val="left" w:pos="993"/>
              </w:tabs>
              <w:jc w:val="both"/>
              <w:textAlignment w:val="auto"/>
              <w:rPr>
                <w:b/>
                <w:sz w:val="24"/>
                <w:lang w:val="lv-LV"/>
              </w:rPr>
            </w:pPr>
            <w:r w:rsidRPr="00597F83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947ACB" w:rsidRPr="009C1979" w:rsidP="00947ACB" w14:paraId="0BDB77B7" w14:textId="77777777">
            <w:pPr>
              <w:pStyle w:val="ListParagraph"/>
              <w:tabs>
                <w:tab w:val="left" w:pos="34"/>
                <w:tab w:val="left" w:pos="459"/>
              </w:tabs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1979">
              <w:rPr>
                <w:rFonts w:ascii="Times New Roman" w:hAnsi="Times New Roman"/>
                <w:sz w:val="24"/>
                <w:szCs w:val="24"/>
              </w:rPr>
              <w:t>1.</w:t>
            </w:r>
            <w:r w:rsidRPr="009C1979">
              <w:rPr>
                <w:sz w:val="24"/>
                <w:szCs w:val="24"/>
              </w:rPr>
              <w:t xml:space="preserve"> </w:t>
            </w:r>
            <w:r w:rsidRPr="009C1979">
              <w:rPr>
                <w:rFonts w:ascii="Times New Roman" w:hAnsi="Times New Roman"/>
                <w:sz w:val="24"/>
                <w:szCs w:val="24"/>
              </w:rPr>
              <w:t xml:space="preserve">Nodrošināt </w:t>
            </w:r>
            <w:r w:rsidRPr="00D13906">
              <w:rPr>
                <w:rFonts w:ascii="Times New Roman" w:hAnsi="Times New Roman"/>
                <w:b/>
                <w:bCs/>
                <w:sz w:val="24"/>
                <w:szCs w:val="24"/>
              </w:rPr>
              <w:t>Ministru kabineta</w:t>
            </w:r>
            <w:r w:rsidRPr="009C19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1979">
              <w:rPr>
                <w:rFonts w:ascii="Times New Roman" w:hAnsi="Times New Roman"/>
                <w:b/>
                <w:bCs/>
                <w:sz w:val="24"/>
                <w:szCs w:val="24"/>
              </w:rPr>
              <w:t>2009. gada 1. septembra noteikumu Nr.981</w:t>
            </w:r>
            <w:r w:rsidRPr="009C1979">
              <w:rPr>
                <w:rFonts w:ascii="Times New Roman" w:hAnsi="Times New Roman"/>
                <w:sz w:val="24"/>
                <w:szCs w:val="24"/>
              </w:rPr>
              <w:t xml:space="preserve"> “Bērnu nometņu organizēšanas un darbības kārtība” prasību izpildi</w:t>
            </w:r>
            <w:r w:rsidRPr="009C197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947ACB" w:rsidRPr="009C1979" w:rsidP="00947ACB" w14:paraId="7D8C6CA3" w14:textId="77777777">
            <w:pPr>
              <w:pStyle w:val="ListParagraph"/>
              <w:tabs>
                <w:tab w:val="left" w:pos="0"/>
                <w:tab w:val="left" w:pos="318"/>
              </w:tabs>
              <w:overflowPunct w:val="0"/>
              <w:autoSpaceDE w:val="0"/>
              <w:autoSpaceDN w:val="0"/>
              <w:adjustRightInd w:val="0"/>
              <w:ind w:left="0"/>
              <w:contextualSpacing/>
              <w:jc w:val="both"/>
              <w:textAlignment w:val="baseline"/>
              <w:rPr>
                <w:sz w:val="24"/>
                <w:szCs w:val="24"/>
                <w:u w:val="single"/>
              </w:rPr>
            </w:pPr>
            <w:r w:rsidRPr="009C1979">
              <w:rPr>
                <w:rFonts w:ascii="Times New Roman" w:hAnsi="Times New Roman"/>
                <w:sz w:val="24"/>
                <w:szCs w:val="24"/>
              </w:rPr>
              <w:t xml:space="preserve">2. Nometņu darbības laikā ievērot </w:t>
            </w:r>
            <w:r w:rsidRPr="009C197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Valsts izglītības satura centra </w:t>
            </w:r>
            <w:r w:rsidRPr="009C1979">
              <w:rPr>
                <w:rFonts w:ascii="Times New Roman" w:hAnsi="Times New Roman"/>
                <w:sz w:val="24"/>
                <w:szCs w:val="24"/>
              </w:rPr>
              <w:t>“Vadlīnijas piesardzības pasākumiem bērnu nometņu organizētājiem” vai aktuālajiem piesardzības pasākumiem, ja tādi tiks rekomendēti gada laikā pēc Atzinuma saņemšanas.</w:t>
            </w:r>
            <w:r w:rsidRPr="009C1979">
              <w:rPr>
                <w:sz w:val="24"/>
                <w:szCs w:val="24"/>
              </w:rPr>
              <w:t xml:space="preserve"> </w:t>
            </w:r>
          </w:p>
          <w:p w:rsidR="00947ACB" w:rsidRPr="009C1979" w:rsidP="00947ACB" w14:paraId="0F309C28" w14:textId="77777777">
            <w:pPr>
              <w:tabs>
                <w:tab w:val="left" w:pos="0"/>
                <w:tab w:val="left" w:pos="318"/>
              </w:tabs>
              <w:jc w:val="both"/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</w:pPr>
            <w:r w:rsidRPr="009C1979">
              <w:rPr>
                <w:sz w:val="24"/>
                <w:lang w:val="lv-LV"/>
              </w:rPr>
              <w:t xml:space="preserve">3. Iepazīties un sekot līdz Slimību profilakses un kontroles centra sniegtajām rekomendācijām par priekšmetu un virsmu tīrīšanu un dezinfekciju, kā arī </w:t>
            </w:r>
            <w:r w:rsidRPr="009C1979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>bērnu un personāla personīgās higiēnas un profilakses pasākumu ievērošanu.</w:t>
            </w:r>
          </w:p>
          <w:p w:rsidR="00107697" w:rsidRPr="009C1979" w:rsidP="003B13F2" w14:paraId="56E37695" w14:textId="77777777">
            <w:pPr>
              <w:tabs>
                <w:tab w:val="left" w:pos="342"/>
                <w:tab w:val="left" w:pos="489"/>
              </w:tabs>
              <w:jc w:val="both"/>
              <w:rPr>
                <w:sz w:val="20"/>
                <w:u w:val="single"/>
                <w:lang w:val="lv-LV"/>
              </w:rPr>
            </w:pPr>
            <w:r w:rsidRPr="009C1979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4. Nodrošināt </w:t>
            </w:r>
            <w:r w:rsidRPr="009C1979">
              <w:rPr>
                <w:b/>
                <w:color w:val="000000"/>
                <w:sz w:val="24"/>
                <w:bdr w:val="none" w:sz="0" w:space="0" w:color="auto" w:frame="1"/>
                <w:lang w:val="lv-LV"/>
              </w:rPr>
              <w:t>Ministru kabineta 2018. gada 27. jūlija noteikumu Nr.447</w:t>
            </w:r>
            <w:r w:rsidRPr="009C1979">
              <w:rPr>
                <w:bCs/>
                <w:color w:val="000000"/>
                <w:sz w:val="24"/>
                <w:bdr w:val="none" w:sz="0" w:space="0" w:color="auto" w:frame="1"/>
                <w:lang w:val="lv-LV"/>
              </w:rPr>
              <w:t xml:space="preserve"> „Noteikumi par darbiem, kas saistīti ar iespējamu risku citu cilvēku veselībai, un obligāto veselības pārbaužu veikšanas kārtību” prasību ievērošanu.</w:t>
            </w:r>
          </w:p>
        </w:tc>
      </w:tr>
    </w:tbl>
    <w:p w:rsidR="0037183B" w:rsidRPr="00A73F32" w14:paraId="62768294" w14:textId="77777777">
      <w:pPr>
        <w:rPr>
          <w:sz w:val="20"/>
          <w:szCs w:val="20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684"/>
      </w:tblGrid>
      <w:tr w14:paraId="7A1DAD3B" w14:textId="77777777" w:rsidTr="003B13F2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7F2704" w:rsidRPr="00A73F32" w:rsidP="003F4FB2" w14:paraId="777C643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</w:tc>
      </w:tr>
      <w:tr w14:paraId="60646CDA" w14:textId="77777777" w:rsidTr="003B13F2">
        <w:tblPrEx>
          <w:tblW w:w="9356" w:type="dxa"/>
          <w:tblInd w:w="108" w:type="dxa"/>
          <w:tblLook w:val="04A0"/>
        </w:tblPrEx>
        <w:trPr>
          <w:trHeight w:val="319"/>
        </w:trPr>
        <w:tc>
          <w:tcPr>
            <w:tcW w:w="9356" w:type="dxa"/>
          </w:tcPr>
          <w:tbl>
            <w:tblPr>
              <w:tblW w:w="9356" w:type="dxa"/>
              <w:tblInd w:w="108" w:type="dxa"/>
              <w:tblLook w:val="04A0"/>
            </w:tblPr>
            <w:tblGrid>
              <w:gridCol w:w="5849"/>
              <w:gridCol w:w="3507"/>
            </w:tblGrid>
            <w:tr w14:paraId="088977F3" w14:textId="77777777" w:rsidTr="00A841FF">
              <w:tblPrEx>
                <w:tblW w:w="9356" w:type="dxa"/>
                <w:tblInd w:w="108" w:type="dxa"/>
                <w:tblLook w:val="04A0"/>
              </w:tblPrEx>
              <w:tc>
                <w:tcPr>
                  <w:tcW w:w="5125" w:type="dxa"/>
                  <w:hideMark/>
                </w:tcPr>
                <w:p w:rsidR="009C1979" w:rsidRPr="009C1979" w:rsidP="009C1979" w14:paraId="5F8B980F" w14:textId="77777777">
                  <w:pPr>
                    <w:rPr>
                      <w:sz w:val="24"/>
                      <w:lang w:val="lv-LV"/>
                    </w:rPr>
                  </w:pPr>
                  <w:r w:rsidRPr="009C1979">
                    <w:rPr>
                      <w:sz w:val="24"/>
                      <w:lang w:val="lv-LV"/>
                    </w:rPr>
                    <w:t xml:space="preserve">Sabiedrības veselības departamenta </w:t>
                  </w:r>
                </w:p>
                <w:p w:rsidR="00C37C29" w:rsidP="009C1979" w14:paraId="09555962" w14:textId="77777777">
                  <w:pPr>
                    <w:rPr>
                      <w:sz w:val="24"/>
                      <w:lang w:val="lv-LV"/>
                    </w:rPr>
                  </w:pPr>
                  <w:r w:rsidRPr="009C1979">
                    <w:rPr>
                      <w:sz w:val="24"/>
                      <w:lang w:val="lv-LV"/>
                    </w:rPr>
                    <w:t>Zemgales kontroles nodaļas Vides veselības analītiķe</w:t>
                  </w:r>
                </w:p>
              </w:tc>
              <w:tc>
                <w:tcPr>
                  <w:tcW w:w="3073" w:type="dxa"/>
                  <w:hideMark/>
                </w:tcPr>
                <w:p w:rsidR="009C1979" w:rsidP="00C37C29" w14:paraId="2A52C797" w14:textId="77777777">
                  <w:pPr>
                    <w:rPr>
                      <w:noProof/>
                      <w:sz w:val="24"/>
                      <w:lang w:val="lv-LV"/>
                    </w:rPr>
                  </w:pPr>
                </w:p>
                <w:p w:rsidR="00C37C29" w:rsidP="00C37C29" w14:paraId="44BFAE2B" w14:textId="77777777">
                  <w:pPr>
                    <w:rPr>
                      <w:sz w:val="24"/>
                      <w:lang w:val="lv-LV"/>
                    </w:rPr>
                  </w:pPr>
                  <w:r>
                    <w:rPr>
                      <w:noProof/>
                      <w:sz w:val="24"/>
                      <w:lang w:val="lv-LV"/>
                    </w:rPr>
                    <w:t>Līga Ābolkalna</w:t>
                  </w:r>
                </w:p>
              </w:tc>
            </w:tr>
          </w:tbl>
          <w:p w:rsidR="00C37C29" w:rsidP="00C37C29" w14:paraId="1CCB4DF7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D13906" w:rsidP="00C37C29" w14:paraId="542D23B5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D13906" w:rsidP="00C37C29" w14:paraId="7267608A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p w:rsidR="00D13906" w:rsidP="00C37C29" w14:paraId="382C2DE8" w14:textId="77777777">
            <w:pPr>
              <w:tabs>
                <w:tab w:val="right" w:pos="9072"/>
              </w:tabs>
              <w:rPr>
                <w:sz w:val="24"/>
                <w:lang w:val="lv-LV"/>
              </w:rPr>
            </w:pPr>
          </w:p>
          <w:tbl>
            <w:tblPr>
              <w:tblW w:w="9360" w:type="dxa"/>
              <w:tblInd w:w="108" w:type="dxa"/>
              <w:tblLook w:val="04A0"/>
            </w:tblPr>
            <w:tblGrid>
              <w:gridCol w:w="9360"/>
            </w:tblGrid>
            <w:tr w14:paraId="07672928" w14:textId="77777777" w:rsidTr="00A841FF">
              <w:tblPrEx>
                <w:tblW w:w="9360" w:type="dxa"/>
                <w:tblInd w:w="108" w:type="dxa"/>
                <w:tblLook w:val="04A0"/>
              </w:tblPrEx>
              <w:tc>
                <w:tcPr>
                  <w:tcW w:w="9357" w:type="dxa"/>
                  <w:hideMark/>
                </w:tcPr>
                <w:p w:rsidR="00C37C29" w:rsidRPr="009C1979" w:rsidP="00C37C29" w14:paraId="3E7AC869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0"/>
                      <w:szCs w:val="20"/>
                      <w:lang w:val="en-US"/>
                    </w:rPr>
                  </w:pPr>
                  <w:r w:rsidRPr="009C1979">
                    <w:rPr>
                      <w:b w:val="0"/>
                      <w:noProof/>
                      <w:sz w:val="20"/>
                      <w:szCs w:val="20"/>
                      <w:lang w:val="en-US"/>
                    </w:rPr>
                    <w:t>Līga Ābolkalna</w:t>
                  </w:r>
                  <w:r w:rsidRPr="009C1979">
                    <w:rPr>
                      <w:b w:val="0"/>
                      <w:sz w:val="20"/>
                      <w:szCs w:val="20"/>
                      <w:lang w:val="en-US"/>
                    </w:rPr>
                    <w:t xml:space="preserve">, </w:t>
                  </w:r>
                  <w:r w:rsidR="009C1979">
                    <w:rPr>
                      <w:b w:val="0"/>
                      <w:sz w:val="20"/>
                      <w:szCs w:val="20"/>
                      <w:lang w:val="en-US"/>
                    </w:rPr>
                    <w:t>25633189</w:t>
                  </w:r>
                </w:p>
              </w:tc>
            </w:tr>
            <w:tr w14:paraId="49344621" w14:textId="77777777" w:rsidTr="00A841FF">
              <w:tblPrEx>
                <w:tblW w:w="9360" w:type="dxa"/>
                <w:tblInd w:w="108" w:type="dxa"/>
                <w:tblLook w:val="04A0"/>
              </w:tblPrEx>
              <w:trPr>
                <w:trHeight w:val="80"/>
              </w:trPr>
              <w:tc>
                <w:tcPr>
                  <w:tcW w:w="9357" w:type="dxa"/>
                  <w:hideMark/>
                </w:tcPr>
                <w:p w:rsidR="00C37C29" w:rsidRPr="009C1979" w:rsidP="00C37C29" w14:paraId="1BA2A22D" w14:textId="77777777">
                  <w:pPr>
                    <w:pStyle w:val="H4"/>
                    <w:spacing w:after="0"/>
                    <w:jc w:val="left"/>
                    <w:outlineLvl w:val="9"/>
                    <w:rPr>
                      <w:b w:val="0"/>
                      <w:sz w:val="20"/>
                      <w:szCs w:val="20"/>
                      <w:lang w:val="en-US"/>
                    </w:rPr>
                  </w:pPr>
                  <w:hyperlink r:id="rId5" w:history="1">
                    <w:r w:rsidRPr="00830035">
                      <w:rPr>
                        <w:rStyle w:val="Hyperlink"/>
                        <w:b w:val="0"/>
                        <w:noProof/>
                        <w:sz w:val="20"/>
                        <w:szCs w:val="20"/>
                        <w:lang w:val="en-US"/>
                      </w:rPr>
                      <w:t>liga.abolkalna@vi.gov.lv</w:t>
                    </w:r>
                  </w:hyperlink>
                  <w:r>
                    <w:rPr>
                      <w:b w:val="0"/>
                      <w:noProof/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</w:tr>
          </w:tbl>
          <w:p w:rsidR="007F2704" w:rsidRPr="008E62F0" w:rsidP="003F4FB2" w14:paraId="7573392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07B0BF64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666B13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40D8D4D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969E324" w14:textId="77777777">
    <w:pPr>
      <w:pStyle w:val="Footer"/>
      <w:rPr>
        <w:sz w:val="20"/>
        <w:lang w:val="lv-LV"/>
      </w:rPr>
    </w:pPr>
  </w:p>
  <w:p w:rsidR="002E3FF9" w:rsidRPr="00E53C2B" w:rsidP="00961B65" w14:paraId="4E3BCE45" w14:textId="77777777">
    <w:pPr>
      <w:pStyle w:val="Footer"/>
      <w:rPr>
        <w:sz w:val="20"/>
      </w:rPr>
    </w:pPr>
    <w:r w:rsidRPr="00022614">
      <w:rPr>
        <w:sz w:val="20"/>
      </w:rPr>
      <w:t>F</w:t>
    </w:r>
    <w:r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 xml:space="preserve">v1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1764069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735D5D8A" w14:textId="77777777">
    <w:pPr>
      <w:pStyle w:val="Footer"/>
      <w:rPr>
        <w:sz w:val="20"/>
        <w:lang w:val="lv-LV"/>
      </w:rPr>
    </w:pPr>
  </w:p>
  <w:p w:rsidR="002E3FF9" w:rsidRPr="00022614" w14:paraId="5FDA680C" w14:textId="77777777">
    <w:pPr>
      <w:pStyle w:val="Footer"/>
      <w:rPr>
        <w:sz w:val="20"/>
      </w:rPr>
    </w:pPr>
    <w:r w:rsidRPr="00022614">
      <w:rPr>
        <w:sz w:val="20"/>
      </w:rPr>
      <w:t>F</w:t>
    </w:r>
    <w:r w:rsidR="00961B65">
      <w:rPr>
        <w:sz w:val="20"/>
      </w:rPr>
      <w:t>542</w:t>
    </w:r>
    <w:r w:rsidRPr="00022614">
      <w:rPr>
        <w:sz w:val="20"/>
      </w:rPr>
      <w:t>-</w:t>
    </w:r>
    <w:r>
      <w:rPr>
        <w:sz w:val="20"/>
      </w:rPr>
      <w:t>v</w:t>
    </w:r>
    <w:r w:rsidR="00961B65">
      <w:rPr>
        <w:sz w:val="20"/>
      </w:rPr>
      <w:t>1</w:t>
    </w:r>
    <w:r>
      <w:rPr>
        <w:sz w:val="20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55D9302D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081A0F1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176E7881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5</w:t>
    </w:r>
    <w:r>
      <w:rPr>
        <w:rStyle w:val="PageNumber"/>
        <w:sz w:val="24"/>
      </w:rPr>
      <w:fldChar w:fldCharType="end"/>
    </w:r>
  </w:p>
  <w:p w:rsidR="002E3FF9" w14:paraId="0411B73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11941" w:type="dxa"/>
      <w:tblInd w:w="108" w:type="dxa"/>
      <w:tblLayout w:type="fixed"/>
      <w:tblLook w:val="04A0"/>
    </w:tblPr>
    <w:tblGrid>
      <w:gridCol w:w="6271"/>
      <w:gridCol w:w="2977"/>
      <w:gridCol w:w="2693"/>
    </w:tblGrid>
    <w:tr w14:paraId="24B93183" w14:textId="77777777" w:rsidTr="008550BF">
      <w:tblPrEx>
        <w:tblW w:w="11941" w:type="dxa"/>
        <w:tblInd w:w="108" w:type="dxa"/>
        <w:tblLayout w:type="fixed"/>
        <w:tblLook w:val="04A0"/>
      </w:tblPrEx>
      <w:tc>
        <w:tcPr>
          <w:tcW w:w="6271" w:type="dxa"/>
          <w:vAlign w:val="center"/>
        </w:tcPr>
        <w:p w:rsidR="00F463DD" w:rsidRPr="00C752CC" w:rsidP="00F463DD" w14:paraId="28BE4FDA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977" w:type="dxa"/>
          <w:vAlign w:val="center"/>
        </w:tcPr>
        <w:p w:rsidR="00F463DD" w:rsidRPr="00C752CC" w:rsidP="00F463DD" w14:paraId="7707596C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F463DD" w:rsidP="00F463DD" w14:paraId="6FFE7214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F463DD" w:rsidRPr="00C752CC" w:rsidP="00F463DD" w14:paraId="0F6B4E33" w14:textId="44EA256B">
          <w:pPr>
            <w:ind w:left="-222" w:firstLine="222"/>
            <w:rPr>
              <w:sz w:val="24"/>
              <w:lang w:val="lv-LV"/>
            </w:rPr>
          </w:pP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>
            <w:rPr>
              <w:sz w:val="24"/>
              <w:lang w:val="lv-LV"/>
            </w:rPr>
            <w:softHyphen/>
          </w:r>
          <w:r w:rsidRPr="008550BF" w:rsidR="008550BF">
            <w:rPr>
              <w:bCs/>
              <w:noProof/>
              <w:sz w:val="24"/>
              <w:lang w:val="lv-LV"/>
            </w:rPr>
            <w:t>01.04.2025</w:t>
          </w:r>
        </w:p>
        <w:p w:rsidR="00F463DD" w:rsidP="00F463DD" w14:paraId="22A3A16B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F463DD" w:rsidRPr="00C752CC" w:rsidP="00F463DD" w14:paraId="3ED2FCBC" w14:textId="44447ACD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>
            <w:rPr>
              <w:sz w:val="22"/>
              <w:szCs w:val="22"/>
              <w:lang w:val="lv-LV"/>
            </w:rPr>
            <w:t xml:space="preserve">. </w:t>
          </w:r>
          <w:r w:rsidRPr="008550BF" w:rsidR="008550BF">
            <w:rPr>
              <w:bCs/>
              <w:noProof/>
              <w:sz w:val="24"/>
              <w:lang w:val="lv-LV"/>
            </w:rPr>
            <w:t>2.4.9.-14/122</w:t>
          </w:r>
        </w:p>
      </w:tc>
      <w:tc>
        <w:tcPr>
          <w:tcW w:w="2693" w:type="dxa"/>
          <w:vAlign w:val="center"/>
        </w:tcPr>
        <w:p w:rsidR="00F463DD" w:rsidRPr="00C752CC" w:rsidP="00F463DD" w14:paraId="156026B2" w14:textId="5E9615E6">
          <w:pPr>
            <w:rPr>
              <w:sz w:val="24"/>
              <w:lang w:val="lv-LV"/>
            </w:rPr>
          </w:pPr>
        </w:p>
      </w:tc>
    </w:tr>
  </w:tbl>
  <w:p w:rsidR="002E3FF9" w:rsidRPr="00783D52" w:rsidP="00633DAF" w14:paraId="6FAD46ED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394263455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263455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6586F838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503715528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3715528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E681C" w:rsidP="001E681C" w14:paraId="05ED5B95" w14:textId="77777777">
    <w:pPr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Krišjāņa Barona iela 40a, </w:t>
    </w:r>
    <w:r>
      <w:rPr>
        <w:bCs/>
        <w:sz w:val="20"/>
        <w:lang w:val="lv-LV"/>
      </w:rPr>
      <w:t>Jelgava, LV-3001</w:t>
    </w:r>
  </w:p>
  <w:p w:rsidR="001E681C" w:rsidP="001E681C" w14:paraId="7DDF116E" w14:textId="77777777">
    <w:pPr>
      <w:jc w:val="center"/>
      <w:rPr>
        <w:bCs/>
        <w:sz w:val="20"/>
        <w:szCs w:val="20"/>
        <w:lang w:val="lv-LV"/>
      </w:rPr>
    </w:pPr>
    <w:r>
      <w:rPr>
        <w:bCs/>
        <w:sz w:val="20"/>
        <w:lang w:val="lv-LV"/>
      </w:rPr>
      <w:t xml:space="preserve">tālrunis: 63083193, e-pasts: </w:t>
    </w:r>
    <w:hyperlink r:id="rId2" w:history="1">
      <w:r>
        <w:rPr>
          <w:rStyle w:val="Hyperlink"/>
          <w:bCs/>
          <w:sz w:val="20"/>
          <w:lang w:val="lv-LV"/>
        </w:rPr>
        <w:t>zemgale@vi.gov.lv</w:t>
      </w:r>
    </w:hyperlink>
    <w:r>
      <w:rPr>
        <w:bCs/>
        <w:sz w:val="20"/>
        <w:lang w:val="lv-LV"/>
      </w:rPr>
      <w:t xml:space="preserve"> </w:t>
    </w:r>
    <w:r>
      <w:rPr>
        <w:bCs/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bCs/>
          <w:sz w:val="20"/>
          <w:szCs w:val="20"/>
          <w:lang w:val="lv-LV"/>
        </w:rPr>
        <w:t>www.vi.gov.lv</w:t>
      </w:r>
    </w:hyperlink>
    <w:r>
      <w:rPr>
        <w:bCs/>
        <w:sz w:val="20"/>
        <w:szCs w:val="20"/>
        <w:lang w:val="lv-LV"/>
      </w:rPr>
      <w:t xml:space="preserve"> </w:t>
    </w:r>
  </w:p>
  <w:p w:rsidR="002E3FF9" w:rsidRPr="00DC7086" w:rsidP="001E681C" w14:paraId="71ACB2E7" w14:textId="77777777">
    <w:pPr>
      <w:jc w:val="center"/>
      <w:rPr>
        <w:bCs/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0D20AD7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1">
    <w:nsid w:val="14F65122"/>
    <w:multiLevelType w:val="multilevel"/>
    <w:tmpl w:val="4C326DF0"/>
    <w:lvl w:ilvl="0">
      <w:start w:val="8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eastAsiaTheme="minorHAnsi" w:hint="default"/>
      </w:rPr>
    </w:lvl>
  </w:abstractNum>
  <w:abstractNum w:abstractNumId="2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C3046B0"/>
    <w:multiLevelType w:val="multilevel"/>
    <w:tmpl w:val="E9B69BEC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2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2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89" w:hanging="1800"/>
      </w:pPr>
      <w:rPr>
        <w:rFonts w:hint="default"/>
      </w:rPr>
    </w:lvl>
  </w:abstractNum>
  <w:abstractNum w:abstractNumId="7">
    <w:nsid w:val="55FF50B7"/>
    <w:multiLevelType w:val="multilevel"/>
    <w:tmpl w:val="7EE8140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41156529">
    <w:abstractNumId w:val="8"/>
  </w:num>
  <w:num w:numId="2" w16cid:durableId="1666933688">
    <w:abstractNumId w:val="3"/>
  </w:num>
  <w:num w:numId="3" w16cid:durableId="1418599202">
    <w:abstractNumId w:val="2"/>
  </w:num>
  <w:num w:numId="4" w16cid:durableId="758907621">
    <w:abstractNumId w:val="5"/>
  </w:num>
  <w:num w:numId="5" w16cid:durableId="1395349627">
    <w:abstractNumId w:val="12"/>
  </w:num>
  <w:num w:numId="6" w16cid:durableId="1921668561">
    <w:abstractNumId w:val="13"/>
  </w:num>
  <w:num w:numId="7" w16cid:durableId="1554385825">
    <w:abstractNumId w:val="10"/>
  </w:num>
  <w:num w:numId="8" w16cid:durableId="204682304">
    <w:abstractNumId w:val="4"/>
  </w:num>
  <w:num w:numId="9" w16cid:durableId="1259144451">
    <w:abstractNumId w:val="9"/>
  </w:num>
  <w:num w:numId="10" w16cid:durableId="11297887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77262612">
    <w:abstractNumId w:val="15"/>
  </w:num>
  <w:num w:numId="12" w16cid:durableId="6258938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2302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0850017">
    <w:abstractNumId w:val="6"/>
  </w:num>
  <w:num w:numId="15" w16cid:durableId="1913468688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2923559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9201909">
    <w:abstractNumId w:val="0"/>
  </w:num>
  <w:num w:numId="18" w16cid:durableId="12870082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D35"/>
    <w:rsid w:val="00013731"/>
    <w:rsid w:val="00022614"/>
    <w:rsid w:val="00035D24"/>
    <w:rsid w:val="00042421"/>
    <w:rsid w:val="00043DA9"/>
    <w:rsid w:val="00044E16"/>
    <w:rsid w:val="00060D66"/>
    <w:rsid w:val="00064506"/>
    <w:rsid w:val="00064EB8"/>
    <w:rsid w:val="00067E42"/>
    <w:rsid w:val="00070DE3"/>
    <w:rsid w:val="00072AD7"/>
    <w:rsid w:val="00082050"/>
    <w:rsid w:val="000836BE"/>
    <w:rsid w:val="00083D68"/>
    <w:rsid w:val="00092D23"/>
    <w:rsid w:val="000964F0"/>
    <w:rsid w:val="0009799A"/>
    <w:rsid w:val="000A05E4"/>
    <w:rsid w:val="000A19D0"/>
    <w:rsid w:val="000A4BD0"/>
    <w:rsid w:val="000C05D2"/>
    <w:rsid w:val="000D509E"/>
    <w:rsid w:val="000D67C9"/>
    <w:rsid w:val="000E71BC"/>
    <w:rsid w:val="000E7743"/>
    <w:rsid w:val="000F668A"/>
    <w:rsid w:val="00103296"/>
    <w:rsid w:val="00104812"/>
    <w:rsid w:val="00106D19"/>
    <w:rsid w:val="00107697"/>
    <w:rsid w:val="00114A2B"/>
    <w:rsid w:val="00115CB8"/>
    <w:rsid w:val="00120046"/>
    <w:rsid w:val="00126852"/>
    <w:rsid w:val="001275C5"/>
    <w:rsid w:val="001369C5"/>
    <w:rsid w:val="00136B47"/>
    <w:rsid w:val="00144795"/>
    <w:rsid w:val="00145308"/>
    <w:rsid w:val="00151472"/>
    <w:rsid w:val="00151696"/>
    <w:rsid w:val="001601C5"/>
    <w:rsid w:val="00161456"/>
    <w:rsid w:val="00163148"/>
    <w:rsid w:val="00167440"/>
    <w:rsid w:val="0017534B"/>
    <w:rsid w:val="00176CED"/>
    <w:rsid w:val="001827B2"/>
    <w:rsid w:val="00182E1B"/>
    <w:rsid w:val="001849BB"/>
    <w:rsid w:val="00185E48"/>
    <w:rsid w:val="00196AAD"/>
    <w:rsid w:val="001A01E9"/>
    <w:rsid w:val="001A06F3"/>
    <w:rsid w:val="001B0196"/>
    <w:rsid w:val="001B0919"/>
    <w:rsid w:val="001B2A25"/>
    <w:rsid w:val="001B33C1"/>
    <w:rsid w:val="001B5085"/>
    <w:rsid w:val="001C5D88"/>
    <w:rsid w:val="001D6BD1"/>
    <w:rsid w:val="001E30BE"/>
    <w:rsid w:val="001E4D39"/>
    <w:rsid w:val="001E60F5"/>
    <w:rsid w:val="001E681C"/>
    <w:rsid w:val="001F5AE3"/>
    <w:rsid w:val="00201915"/>
    <w:rsid w:val="00204C59"/>
    <w:rsid w:val="00211C26"/>
    <w:rsid w:val="00217EFF"/>
    <w:rsid w:val="002213CB"/>
    <w:rsid w:val="00237188"/>
    <w:rsid w:val="00240007"/>
    <w:rsid w:val="00246554"/>
    <w:rsid w:val="00254026"/>
    <w:rsid w:val="0025403B"/>
    <w:rsid w:val="002560A9"/>
    <w:rsid w:val="002567C5"/>
    <w:rsid w:val="00257113"/>
    <w:rsid w:val="00262D25"/>
    <w:rsid w:val="00271B5F"/>
    <w:rsid w:val="002747F1"/>
    <w:rsid w:val="0027522C"/>
    <w:rsid w:val="00280160"/>
    <w:rsid w:val="0028193E"/>
    <w:rsid w:val="00282915"/>
    <w:rsid w:val="00285D97"/>
    <w:rsid w:val="0028640B"/>
    <w:rsid w:val="002910F7"/>
    <w:rsid w:val="00292822"/>
    <w:rsid w:val="00293118"/>
    <w:rsid w:val="0029369A"/>
    <w:rsid w:val="002962A8"/>
    <w:rsid w:val="0029774A"/>
    <w:rsid w:val="002A02FB"/>
    <w:rsid w:val="002A349B"/>
    <w:rsid w:val="002A39F3"/>
    <w:rsid w:val="002B54FE"/>
    <w:rsid w:val="002C1976"/>
    <w:rsid w:val="002C774F"/>
    <w:rsid w:val="002D1636"/>
    <w:rsid w:val="002D2040"/>
    <w:rsid w:val="002D32F5"/>
    <w:rsid w:val="002D4858"/>
    <w:rsid w:val="002D5ACD"/>
    <w:rsid w:val="002E10C2"/>
    <w:rsid w:val="002E3FF9"/>
    <w:rsid w:val="002E6ECB"/>
    <w:rsid w:val="002F1A3D"/>
    <w:rsid w:val="002F31D0"/>
    <w:rsid w:val="002F4108"/>
    <w:rsid w:val="002F432F"/>
    <w:rsid w:val="002F7EB2"/>
    <w:rsid w:val="00304183"/>
    <w:rsid w:val="003059B5"/>
    <w:rsid w:val="003173B0"/>
    <w:rsid w:val="00321DF2"/>
    <w:rsid w:val="0032753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638C0"/>
    <w:rsid w:val="00370CCC"/>
    <w:rsid w:val="0037183B"/>
    <w:rsid w:val="00377129"/>
    <w:rsid w:val="00382D9A"/>
    <w:rsid w:val="00392428"/>
    <w:rsid w:val="0039440A"/>
    <w:rsid w:val="003A01C4"/>
    <w:rsid w:val="003A098B"/>
    <w:rsid w:val="003A5FA9"/>
    <w:rsid w:val="003B10E1"/>
    <w:rsid w:val="003B13F2"/>
    <w:rsid w:val="003B2378"/>
    <w:rsid w:val="003B5384"/>
    <w:rsid w:val="003B63BF"/>
    <w:rsid w:val="003C0629"/>
    <w:rsid w:val="003C3B7A"/>
    <w:rsid w:val="003E47EF"/>
    <w:rsid w:val="003E6927"/>
    <w:rsid w:val="003F0398"/>
    <w:rsid w:val="003F33B7"/>
    <w:rsid w:val="003F4FB2"/>
    <w:rsid w:val="00402D47"/>
    <w:rsid w:val="004303B4"/>
    <w:rsid w:val="00455FF2"/>
    <w:rsid w:val="0046092E"/>
    <w:rsid w:val="004610E8"/>
    <w:rsid w:val="00465EA4"/>
    <w:rsid w:val="00470897"/>
    <w:rsid w:val="00472C6E"/>
    <w:rsid w:val="00474850"/>
    <w:rsid w:val="00487A16"/>
    <w:rsid w:val="004912DE"/>
    <w:rsid w:val="00491BB5"/>
    <w:rsid w:val="00494781"/>
    <w:rsid w:val="00494EA2"/>
    <w:rsid w:val="004A0D44"/>
    <w:rsid w:val="004A19CF"/>
    <w:rsid w:val="004B1FAC"/>
    <w:rsid w:val="004B7410"/>
    <w:rsid w:val="004C144D"/>
    <w:rsid w:val="004C2520"/>
    <w:rsid w:val="004C4FF2"/>
    <w:rsid w:val="004C6D11"/>
    <w:rsid w:val="004D63BF"/>
    <w:rsid w:val="004D76F7"/>
    <w:rsid w:val="004D7D66"/>
    <w:rsid w:val="004E3A26"/>
    <w:rsid w:val="005049C7"/>
    <w:rsid w:val="00537AA2"/>
    <w:rsid w:val="00540361"/>
    <w:rsid w:val="00543916"/>
    <w:rsid w:val="005514D8"/>
    <w:rsid w:val="00552816"/>
    <w:rsid w:val="00560950"/>
    <w:rsid w:val="00560E18"/>
    <w:rsid w:val="00562B75"/>
    <w:rsid w:val="0056636A"/>
    <w:rsid w:val="00567F04"/>
    <w:rsid w:val="0057068C"/>
    <w:rsid w:val="00574B59"/>
    <w:rsid w:val="005827EC"/>
    <w:rsid w:val="00585B96"/>
    <w:rsid w:val="0058637F"/>
    <w:rsid w:val="005915CC"/>
    <w:rsid w:val="00594DBA"/>
    <w:rsid w:val="00597F83"/>
    <w:rsid w:val="005A4699"/>
    <w:rsid w:val="005B48AB"/>
    <w:rsid w:val="005B73C4"/>
    <w:rsid w:val="005C05ED"/>
    <w:rsid w:val="005C17BC"/>
    <w:rsid w:val="005D22EB"/>
    <w:rsid w:val="005D4815"/>
    <w:rsid w:val="00603BC3"/>
    <w:rsid w:val="00605D92"/>
    <w:rsid w:val="00615D8A"/>
    <w:rsid w:val="006205D2"/>
    <w:rsid w:val="00624DF5"/>
    <w:rsid w:val="006271FB"/>
    <w:rsid w:val="00627CC4"/>
    <w:rsid w:val="00632257"/>
    <w:rsid w:val="00633DAF"/>
    <w:rsid w:val="00635F9A"/>
    <w:rsid w:val="00637195"/>
    <w:rsid w:val="006430A3"/>
    <w:rsid w:val="0064497E"/>
    <w:rsid w:val="00652EBB"/>
    <w:rsid w:val="00666B13"/>
    <w:rsid w:val="00667BD3"/>
    <w:rsid w:val="0068137B"/>
    <w:rsid w:val="006834AF"/>
    <w:rsid w:val="006A7DE7"/>
    <w:rsid w:val="006B0353"/>
    <w:rsid w:val="006B34BB"/>
    <w:rsid w:val="006B6E15"/>
    <w:rsid w:val="006B7B96"/>
    <w:rsid w:val="006C066D"/>
    <w:rsid w:val="006C345E"/>
    <w:rsid w:val="006D3169"/>
    <w:rsid w:val="006D43A1"/>
    <w:rsid w:val="006E06C3"/>
    <w:rsid w:val="006E1779"/>
    <w:rsid w:val="006E3012"/>
    <w:rsid w:val="006F15F9"/>
    <w:rsid w:val="006F7A48"/>
    <w:rsid w:val="00703EF0"/>
    <w:rsid w:val="007101E3"/>
    <w:rsid w:val="00710429"/>
    <w:rsid w:val="00715894"/>
    <w:rsid w:val="007162E0"/>
    <w:rsid w:val="00721F61"/>
    <w:rsid w:val="007264D1"/>
    <w:rsid w:val="00736B8D"/>
    <w:rsid w:val="00741EE3"/>
    <w:rsid w:val="007472DF"/>
    <w:rsid w:val="00750DB1"/>
    <w:rsid w:val="00753F57"/>
    <w:rsid w:val="00761EB0"/>
    <w:rsid w:val="00763356"/>
    <w:rsid w:val="0076430E"/>
    <w:rsid w:val="007768B5"/>
    <w:rsid w:val="00777591"/>
    <w:rsid w:val="00783D52"/>
    <w:rsid w:val="007952D0"/>
    <w:rsid w:val="0079632A"/>
    <w:rsid w:val="007A4F21"/>
    <w:rsid w:val="007A5202"/>
    <w:rsid w:val="007B0BAA"/>
    <w:rsid w:val="007B147E"/>
    <w:rsid w:val="007C262C"/>
    <w:rsid w:val="007D4773"/>
    <w:rsid w:val="007E46EC"/>
    <w:rsid w:val="007F2704"/>
    <w:rsid w:val="007F526C"/>
    <w:rsid w:val="00810FA9"/>
    <w:rsid w:val="008179CE"/>
    <w:rsid w:val="00822BBD"/>
    <w:rsid w:val="00826076"/>
    <w:rsid w:val="00830035"/>
    <w:rsid w:val="008355A6"/>
    <w:rsid w:val="00840480"/>
    <w:rsid w:val="00842E5D"/>
    <w:rsid w:val="008525E4"/>
    <w:rsid w:val="008550BF"/>
    <w:rsid w:val="00872DDD"/>
    <w:rsid w:val="0089710B"/>
    <w:rsid w:val="008A1242"/>
    <w:rsid w:val="008A37EF"/>
    <w:rsid w:val="008A3DA7"/>
    <w:rsid w:val="008A6AAF"/>
    <w:rsid w:val="008B3779"/>
    <w:rsid w:val="008B37AD"/>
    <w:rsid w:val="008B471D"/>
    <w:rsid w:val="008C06D3"/>
    <w:rsid w:val="008C37E6"/>
    <w:rsid w:val="008C5D7D"/>
    <w:rsid w:val="008C67BA"/>
    <w:rsid w:val="008D0063"/>
    <w:rsid w:val="008D1487"/>
    <w:rsid w:val="008E0C54"/>
    <w:rsid w:val="008E3B42"/>
    <w:rsid w:val="008E45F8"/>
    <w:rsid w:val="008E62F0"/>
    <w:rsid w:val="008F580C"/>
    <w:rsid w:val="00900669"/>
    <w:rsid w:val="00911A26"/>
    <w:rsid w:val="00914F7A"/>
    <w:rsid w:val="0092792B"/>
    <w:rsid w:val="00930267"/>
    <w:rsid w:val="009313A7"/>
    <w:rsid w:val="00934D22"/>
    <w:rsid w:val="009428A9"/>
    <w:rsid w:val="00947ACB"/>
    <w:rsid w:val="009502DD"/>
    <w:rsid w:val="00954B2E"/>
    <w:rsid w:val="009560BB"/>
    <w:rsid w:val="009561DA"/>
    <w:rsid w:val="00961B65"/>
    <w:rsid w:val="00963EE1"/>
    <w:rsid w:val="00965BEE"/>
    <w:rsid w:val="00970D38"/>
    <w:rsid w:val="00974617"/>
    <w:rsid w:val="00977146"/>
    <w:rsid w:val="00982723"/>
    <w:rsid w:val="00983C0F"/>
    <w:rsid w:val="00987D1B"/>
    <w:rsid w:val="009B4247"/>
    <w:rsid w:val="009B4FCF"/>
    <w:rsid w:val="009B58B6"/>
    <w:rsid w:val="009C1979"/>
    <w:rsid w:val="009C7C74"/>
    <w:rsid w:val="009D2BEB"/>
    <w:rsid w:val="009E356B"/>
    <w:rsid w:val="009E40BD"/>
    <w:rsid w:val="009E5EB3"/>
    <w:rsid w:val="009E625D"/>
    <w:rsid w:val="009F5847"/>
    <w:rsid w:val="009F5F1F"/>
    <w:rsid w:val="00A0044F"/>
    <w:rsid w:val="00A02B48"/>
    <w:rsid w:val="00A05C5D"/>
    <w:rsid w:val="00A10828"/>
    <w:rsid w:val="00A14E17"/>
    <w:rsid w:val="00A1539A"/>
    <w:rsid w:val="00A26FE5"/>
    <w:rsid w:val="00A31F56"/>
    <w:rsid w:val="00A33F2B"/>
    <w:rsid w:val="00A41ED5"/>
    <w:rsid w:val="00A47DD5"/>
    <w:rsid w:val="00A50189"/>
    <w:rsid w:val="00A50EEE"/>
    <w:rsid w:val="00A51A91"/>
    <w:rsid w:val="00A54A76"/>
    <w:rsid w:val="00A560F4"/>
    <w:rsid w:val="00A57431"/>
    <w:rsid w:val="00A611CA"/>
    <w:rsid w:val="00A7176E"/>
    <w:rsid w:val="00A71A45"/>
    <w:rsid w:val="00A731DE"/>
    <w:rsid w:val="00A73F32"/>
    <w:rsid w:val="00A7576E"/>
    <w:rsid w:val="00A8594B"/>
    <w:rsid w:val="00A90A58"/>
    <w:rsid w:val="00A92ABB"/>
    <w:rsid w:val="00A93E38"/>
    <w:rsid w:val="00A945E8"/>
    <w:rsid w:val="00A949EC"/>
    <w:rsid w:val="00A95F3F"/>
    <w:rsid w:val="00A95FAF"/>
    <w:rsid w:val="00A9730D"/>
    <w:rsid w:val="00AA4728"/>
    <w:rsid w:val="00AA6416"/>
    <w:rsid w:val="00AA7975"/>
    <w:rsid w:val="00AB48C7"/>
    <w:rsid w:val="00AB4FB4"/>
    <w:rsid w:val="00AB5F35"/>
    <w:rsid w:val="00AD4E4E"/>
    <w:rsid w:val="00AE06D7"/>
    <w:rsid w:val="00AE119F"/>
    <w:rsid w:val="00AF2A21"/>
    <w:rsid w:val="00AF5154"/>
    <w:rsid w:val="00AF6968"/>
    <w:rsid w:val="00B02705"/>
    <w:rsid w:val="00B22CEB"/>
    <w:rsid w:val="00B35E81"/>
    <w:rsid w:val="00B404FC"/>
    <w:rsid w:val="00B43275"/>
    <w:rsid w:val="00B5223D"/>
    <w:rsid w:val="00B56932"/>
    <w:rsid w:val="00B60873"/>
    <w:rsid w:val="00B63D10"/>
    <w:rsid w:val="00B82621"/>
    <w:rsid w:val="00B83A37"/>
    <w:rsid w:val="00B8747E"/>
    <w:rsid w:val="00B9671F"/>
    <w:rsid w:val="00B97258"/>
    <w:rsid w:val="00B97727"/>
    <w:rsid w:val="00BA0535"/>
    <w:rsid w:val="00BA3F93"/>
    <w:rsid w:val="00BA5A3A"/>
    <w:rsid w:val="00BA6305"/>
    <w:rsid w:val="00BC31EE"/>
    <w:rsid w:val="00BC535B"/>
    <w:rsid w:val="00BC55BF"/>
    <w:rsid w:val="00BC67F6"/>
    <w:rsid w:val="00BC74F9"/>
    <w:rsid w:val="00BC7ED9"/>
    <w:rsid w:val="00BD5879"/>
    <w:rsid w:val="00BD5AE6"/>
    <w:rsid w:val="00BD5AEE"/>
    <w:rsid w:val="00BE02B1"/>
    <w:rsid w:val="00BE167E"/>
    <w:rsid w:val="00BE5727"/>
    <w:rsid w:val="00BF195D"/>
    <w:rsid w:val="00BF20F8"/>
    <w:rsid w:val="00BF5555"/>
    <w:rsid w:val="00BF7D56"/>
    <w:rsid w:val="00C036D7"/>
    <w:rsid w:val="00C05FD0"/>
    <w:rsid w:val="00C108EE"/>
    <w:rsid w:val="00C17178"/>
    <w:rsid w:val="00C23199"/>
    <w:rsid w:val="00C26E07"/>
    <w:rsid w:val="00C274B1"/>
    <w:rsid w:val="00C31047"/>
    <w:rsid w:val="00C37A2B"/>
    <w:rsid w:val="00C37C29"/>
    <w:rsid w:val="00C42025"/>
    <w:rsid w:val="00C4216C"/>
    <w:rsid w:val="00C43C85"/>
    <w:rsid w:val="00C43CA6"/>
    <w:rsid w:val="00C46FB5"/>
    <w:rsid w:val="00C50A31"/>
    <w:rsid w:val="00C55AB8"/>
    <w:rsid w:val="00C60A08"/>
    <w:rsid w:val="00C64DEC"/>
    <w:rsid w:val="00C72F5D"/>
    <w:rsid w:val="00C7353D"/>
    <w:rsid w:val="00C752CC"/>
    <w:rsid w:val="00C82CA2"/>
    <w:rsid w:val="00C934A3"/>
    <w:rsid w:val="00C96C06"/>
    <w:rsid w:val="00CA2482"/>
    <w:rsid w:val="00CA350E"/>
    <w:rsid w:val="00CA6198"/>
    <w:rsid w:val="00CA75C7"/>
    <w:rsid w:val="00CA7CFD"/>
    <w:rsid w:val="00CB1EB9"/>
    <w:rsid w:val="00CB5A0C"/>
    <w:rsid w:val="00CC2673"/>
    <w:rsid w:val="00CD21AA"/>
    <w:rsid w:val="00CE6EDB"/>
    <w:rsid w:val="00CF27A6"/>
    <w:rsid w:val="00CF4E53"/>
    <w:rsid w:val="00D00A94"/>
    <w:rsid w:val="00D03C1D"/>
    <w:rsid w:val="00D05B2A"/>
    <w:rsid w:val="00D11FE3"/>
    <w:rsid w:val="00D13906"/>
    <w:rsid w:val="00D1528A"/>
    <w:rsid w:val="00D157DB"/>
    <w:rsid w:val="00D20B94"/>
    <w:rsid w:val="00D22AA0"/>
    <w:rsid w:val="00D2507B"/>
    <w:rsid w:val="00D25B44"/>
    <w:rsid w:val="00D3465C"/>
    <w:rsid w:val="00D41D86"/>
    <w:rsid w:val="00D437BF"/>
    <w:rsid w:val="00D50034"/>
    <w:rsid w:val="00D56169"/>
    <w:rsid w:val="00D632FB"/>
    <w:rsid w:val="00D65B8D"/>
    <w:rsid w:val="00D70102"/>
    <w:rsid w:val="00D7017A"/>
    <w:rsid w:val="00D71A5E"/>
    <w:rsid w:val="00D72ED9"/>
    <w:rsid w:val="00D84ADB"/>
    <w:rsid w:val="00D84C4B"/>
    <w:rsid w:val="00D96768"/>
    <w:rsid w:val="00DA043F"/>
    <w:rsid w:val="00DB6B34"/>
    <w:rsid w:val="00DB74BC"/>
    <w:rsid w:val="00DC7086"/>
    <w:rsid w:val="00DD7C9A"/>
    <w:rsid w:val="00DF1056"/>
    <w:rsid w:val="00DF208A"/>
    <w:rsid w:val="00DF6F12"/>
    <w:rsid w:val="00DF7584"/>
    <w:rsid w:val="00DF780A"/>
    <w:rsid w:val="00E00AB5"/>
    <w:rsid w:val="00E175D6"/>
    <w:rsid w:val="00E17CE0"/>
    <w:rsid w:val="00E27EBE"/>
    <w:rsid w:val="00E32640"/>
    <w:rsid w:val="00E50C24"/>
    <w:rsid w:val="00E53C2B"/>
    <w:rsid w:val="00E57611"/>
    <w:rsid w:val="00E62112"/>
    <w:rsid w:val="00E66AC6"/>
    <w:rsid w:val="00E76432"/>
    <w:rsid w:val="00E82EDD"/>
    <w:rsid w:val="00E87746"/>
    <w:rsid w:val="00E90474"/>
    <w:rsid w:val="00E92D79"/>
    <w:rsid w:val="00E94AF7"/>
    <w:rsid w:val="00EA22ED"/>
    <w:rsid w:val="00EB5F72"/>
    <w:rsid w:val="00EC16BD"/>
    <w:rsid w:val="00EE70C4"/>
    <w:rsid w:val="00EF09E1"/>
    <w:rsid w:val="00EF0C0E"/>
    <w:rsid w:val="00F11610"/>
    <w:rsid w:val="00F13A76"/>
    <w:rsid w:val="00F14327"/>
    <w:rsid w:val="00F30519"/>
    <w:rsid w:val="00F34141"/>
    <w:rsid w:val="00F43670"/>
    <w:rsid w:val="00F463DD"/>
    <w:rsid w:val="00F52C76"/>
    <w:rsid w:val="00F54FF4"/>
    <w:rsid w:val="00F61CB9"/>
    <w:rsid w:val="00F63550"/>
    <w:rsid w:val="00F70D34"/>
    <w:rsid w:val="00F764CD"/>
    <w:rsid w:val="00F92539"/>
    <w:rsid w:val="00F96A56"/>
    <w:rsid w:val="00F96B41"/>
    <w:rsid w:val="00FB1B4B"/>
    <w:rsid w:val="00FB20C5"/>
    <w:rsid w:val="00FB38EE"/>
    <w:rsid w:val="00FB48CC"/>
    <w:rsid w:val="00FB62DE"/>
    <w:rsid w:val="00FC5A53"/>
    <w:rsid w:val="00FD0729"/>
    <w:rsid w:val="00FD26CB"/>
    <w:rsid w:val="00FD4D3A"/>
    <w:rsid w:val="00FD58AC"/>
    <w:rsid w:val="00FE2B75"/>
    <w:rsid w:val="00FE496D"/>
    <w:rsid w:val="00FE59CA"/>
    <w:rsid w:val="00FE68E7"/>
    <w:rsid w:val="00FE757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30EEFAD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link w:val="Heading2Char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9C197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rsid w:val="00F463DD"/>
    <w:rPr>
      <w:b/>
      <w:sz w:val="4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liga.abolkalna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zemgal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5</Pages>
  <Words>1165</Words>
  <Characters>8266</Characters>
  <Application>Microsoft Office Word</Application>
  <DocSecurity>0</DocSecurity>
  <Lines>68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Airisa Lapiņa</cp:lastModifiedBy>
  <cp:revision>31</cp:revision>
  <cp:lastPrinted>2024-02-08T06:54:00Z</cp:lastPrinted>
  <dcterms:created xsi:type="dcterms:W3CDTF">2024-05-23T09:22:00Z</dcterms:created>
  <dcterms:modified xsi:type="dcterms:W3CDTF">2025-04-01T07:58:00Z</dcterms:modified>
</cp:coreProperties>
</file>